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EPOCH Measure of Adolescent Well-being</w:t>
      </w:r>
    </w:p>
    <w:p>
      <w:pPr>
        <w:spacing w:lineRule="auto"/>
      </w:pPr>
      <w:r>
        <w:rPr/>
        <w:drawing>
          <wp:inline distB="0" distL="0" distR="0" distT="0">
            <wp:extent cx="762000" cy="819150"/>
            <wp:effectExtent b="0" l="0" r="0" t="0"/>
            <wp:docPr id="2" name="image-Z_M0hHAo7s9dD2ZCFVXu6.png"/>
            <a:graphic>
              <a:graphicData uri="http://schemas.openxmlformats.org/drawingml/2006/picture">
                <pic:pic>
                  <pic:nvPicPr>
                    <pic:cNvPr id="2" name="image-Z_M0hHAo7s9dD2ZCFVXu6.png" descr="This measure is for children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762000" cy="819150"/>
            <wp:effectExtent b="0" l="0" r="0" t="0"/>
            <wp:docPr id="4" name="image-SswMJwz3OHTNLoCqfx77l.png"/>
            <a:graphic>
              <a:graphicData uri="http://schemas.openxmlformats.org/drawingml/2006/picture">
                <pic:pic>
                  <pic:nvPicPr>
                    <pic:cNvPr id="4" name="image-SswMJwz3OHTNLoCqfx77l.png" descr="This is a free measure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The EPOCH Measure of Adolescent Well-being follows the EPOCH definition of wellbeing as an amalgam of five: engagement, perseverance, optimism, connectedness, and happiness. Students complete this 20-item survey by responding on a 5-point Likert scale to statements such as “I feel happy . . . In uncertain times, I expect the best . . . I am a hard worker” (Kern). This measurement has been tested with adolescents of different socioeconomic situations across Australia and the United States, including juvenile offenders, students, and patients in hospitals. It requires a citation for any publication, and completion of a registration form on Kern’s website (linked below) for use.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Pros for Schools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Cons for Schools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20 questions</w:t>
            </w:r>
            <w:r>
              <w:rPr/>
              <w:br w:type="textWrapping"/>
            </w:r>
            <w:r>
              <w:rPr/>
              <w:t xml:space="preserve">Valid and reliable</w:t>
            </w:r>
            <w:r>
              <w:rPr/>
              <w:br w:type="textWrapping"/>
            </w:r>
            <w:r>
              <w:rPr/>
              <w:t xml:space="preserve">Tested across different socioeconomic conditions</w:t>
            </w:r>
            <w:r>
              <w:rPr/>
              <w:br w:type="textWrapping"/>
            </w:r>
            <w:r>
              <w:rPr/>
              <w:t xml:space="preserve">Available in Chinese, German, Spanish, and Turkish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 online programs to assist in administering or scoring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Suggestions for Further Research</w:t>
      </w:r>
    </w:p>
    <w:p>
      <w:pPr>
        <w:ind w:left="284"/>
        <w:jc w:val="both"/>
        <w:spacing w:lineRule="auto"/>
      </w:pPr>
      <w:r>
        <w:rPr/>
        <w:t xml:space="preserve">Kern, P. (n.d.). Questionnaires</w:t>
      </w:r>
      <w:r>
        <w:rPr/>
        <w:t xml:space="preserve">.</w:t>
      </w:r>
      <w:r>
        <w:rPr/>
        <w:t xml:space="preserve">www.peggykern.org/questionnaires.html</w:t>
      </w:r>
      <w:r>
        <w:rPr/>
        <w:t xml:space="preserve"> </w:t>
      </w:r>
    </w:p>
    <w:p>
      <w:pPr>
        <w:spacing w:lineRule="auto"/>
      </w:pPr>
      <w:r>
        <w:rPr/>
        <w:t xml:space="preserve">Read this online at </w:t>
      </w:r>
      <w:hyperlink r:id="rId10">
        <w:r>
          <w:rPr>
            <w:rStyle w:val="Hyperlink"/>
          </w:rPr>
          <w:t xml:space="preserve">https://edtechbooks.org/wellbeing/EPOCH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yg-4m2rKPp7LAnphd6t0N.png" TargetMode="Internal"/>
  <Relationship Id="rId7" Type="http://schemas.openxmlformats.org/officeDocument/2006/relationships/image" Target="media/image-Z_M0hHAo7s9dD2ZCFVXu6.png" TargetMode="Internal"/>
  <Relationship Id="rId8" Type="http://schemas.openxmlformats.org/officeDocument/2006/relationships/image" Target="media/image-UVFaVPsczRbVIIrVhLTtN.png" TargetMode="Internal"/>
  <Relationship Id="rId9" Type="http://schemas.openxmlformats.org/officeDocument/2006/relationships/image" Target="media/image-SswMJwz3OHTNLoCqfx77l.png" TargetMode="Internal"/>
  <Relationship Id="rId10" Type="http://schemas.openxmlformats.org/officeDocument/2006/relationships/hyperlink" Target="https://edtechbooks.org/wellbeing/EPOCH" TargetMode="External"/>
  <Relationship Id="rId11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2025-08-04T19:40:16.183Z</dcterms:created>
  <dcterms:modified xsi:type="dcterms:W3CDTF">2025-08-04T19:40:16.183Z</dcterms:modified>
</cp:coreProperties>
</file>