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Student Subjective Wellbeing Questionnaire (SSWQ)</w:t>
      </w:r>
    </w:p>
    <w:p>
      <w:pPr>
        <w:spacing w:lineRule="auto"/>
      </w:pPr>
      <w:r>
        <w:rPr/>
        <w:drawing>
          <wp:inline distB="0" distL="0" distR="0" distT="0">
            <wp:extent cx="762000" cy="819150"/>
            <wp:effectExtent b="0" l="0" r="0" t="0"/>
            <wp:docPr id="2" name="image-Ypq7P2SfwIsK4DOW_VZKq.png"/>
            <a:graphic>
              <a:graphicData uri="http://schemas.openxmlformats.org/drawingml/2006/picture">
                <pic:pic>
                  <pic:nvPicPr>
                    <pic:cNvPr id="2" name="image-Ypq7P2SfwIsK4DOW_VZKq.png" descr="This measure is for children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19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drawing>
          <wp:inline distB="0" distL="0" distR="0" distT="0">
            <wp:extent cx="762000" cy="819150"/>
            <wp:effectExtent b="0" l="0" r="0" t="0"/>
            <wp:docPr id="4" name="image-T5yhA-WgiOSEK7ONgeJ4Z.png"/>
            <a:graphic>
              <a:graphicData uri="http://schemas.openxmlformats.org/drawingml/2006/picture">
                <pic:pic>
                  <pic:nvPicPr>
                    <pic:cNvPr id="4" name="image-T5yhA-WgiOSEK7ONgeJ4Z.png" descr="This is a free measure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19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Created by Tyler Renshaw, the Student Subjective Wellbeing Questionnaire provides a holistic view of wellbeing across four domains: joy of learning, school connectedness, education purpose, and academic efficacy. The questionnaire consists of 16 positively stated items that students rank on a 4-point Likert scale, representing the frequency that statement is true in their life. It is appropriate for students Ages 11-14. Renshaw has also created a </w:t>
      </w:r>
      <w:hyperlink r:id="rId10">
        <w:r>
          <w:rPr>
            <w:rStyle w:val="Hyperlink"/>
          </w:rPr>
          <w:t xml:space="preserve">Teacher Subjective Wellbeing Questionnaire</w:t>
        </w:r>
      </w:hyperlink>
      <w:r>
        <w:rPr/>
        <w:t xml:space="preserve"> which can be used in conjunction with this survey for greater continuity across populations.</w:t>
      </w:r>
    </w:p>
    <w:p>
      <w:pPr>
        <w:spacing w:lineRule="auto"/>
      </w:pPr>
      <w:r>
        <w:rPr/>
        <w:t xml:space="preserve">For more information about Dr. Renshaw’s work, visit his website which can be found </w:t>
      </w:r>
      <w:hyperlink r:id="rId11">
        <w:r>
          <w:rPr>
            <w:rStyle w:val="Hyperlink"/>
          </w:rPr>
          <w:t xml:space="preserve">here.</w:t>
        </w:r>
      </w:hyperlink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4320"/>
        <w:gridCol w:w="43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Pros for Schools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Cons for Schools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Used with Dr. Renshaw’s </w:t>
            </w:r>
            <w:hyperlink r:id="rId12">
              <w:r>
                <w:rPr>
                  <w:rStyle w:val="Hyperlink"/>
                </w:rPr>
                <w:t xml:space="preserve">Teacher Subjective Wellbeing Questionnaire</w:t>
              </w:r>
            </w:hyperlink>
            <w:r>
              <w:rPr/>
              <w:t xml:space="preserve"> enables greater continuity across populations</w:t>
            </w:r>
          </w:p>
          <w:p>
            <w:pPr>
              <w:spacing w:lineRule="auto"/>
            </w:pPr>
            <w:r>
              <w:rPr/>
              <w:t xml:space="preserve">Provides short but holistic overview of wellbeing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Few, if any, available translations</w:t>
            </w:r>
          </w:p>
        </w:tc>
      </w:tr>
    </w:tbl>
    <w:p>
      <w:pPr>
        <w:spacing w:lineRule="auto"/>
      </w:pPr>
      <w:r>
        <w:rPr/>
      </w:r>
    </w:p>
    <w:p>
      <w:pPr>
        <w:pStyle w:val="Heading3"/>
        <w:spacing w:lineRule="auto"/>
      </w:pPr>
      <w:r>
        <w:rPr/>
        <w:t xml:space="preserve">Suggestions for Further Research</w:t>
      </w:r>
    </w:p>
    <w:p>
      <w:pPr>
        <w:spacing w:lineRule="auto"/>
      </w:pPr>
      <w:r>
        <w:rPr/>
        <w:t xml:space="preserve"> (n.d.). Measures. </w:t>
      </w:r>
      <w:hyperlink r:id="rId13">
        <w:r>
          <w:rPr>
            <w:rStyle w:val="Hyperlink"/>
          </w:rPr>
          <w:t xml:space="preserve">https://edtechbooks.org/-ueNo</w:t>
        </w:r>
      </w:hyperlink>
      <w:r>
        <w:rPr/>
        <w:t xml:space="preserve">. </w:t>
      </w:r>
    </w:p>
    <w:p>
      <w:pPr>
        <w:spacing w:lineRule="auto"/>
      </w:pPr>
      <w:r>
        <w:rPr/>
        <w:t xml:space="preserve">OFS. (2018). Student Subjective Wellbeing Questionnaire (SSWQ): Measure and user guide. </w:t>
      </w:r>
      <w:hyperlink r:id="rId14">
        <w:r>
          <w:rPr>
            <w:rStyle w:val="Hyperlink"/>
          </w:rPr>
          <w:t xml:space="preserve">https://osf.io/48av7/</w:t>
        </w:r>
      </w:hyperlink>
      <w:r>
        <w:rPr/>
        <w:t xml:space="preserve">. </w:t>
      </w:r>
    </w:p>
    <w:p>
      <w:pPr>
        <w:spacing w:lineRule="auto"/>
      </w:pPr>
      <w:r>
        <w:rPr/>
        <w:t xml:space="preserve">Student Subjective Wellbeing Questionnaire: Measures database. (n.d.). Retrieved from </w:t>
      </w:r>
      <w:hyperlink r:id="rId15">
        <w:r>
          <w:rPr>
            <w:rStyle w:val="Hyperlink"/>
          </w:rPr>
          <w:t xml:space="preserve">https://edtechbooks.org/-sIq</w:t>
        </w:r>
      </w:hyperlink>
    </w:p>
    <w:p>
      <w:pPr>
        <w:spacing w:lineRule="auto"/>
      </w:pPr>
      <w:r>
        <w:rPr/>
        <w:t xml:space="preserve">Read this online at </w:t>
      </w:r>
      <w:hyperlink r:id="rId16">
        <w:r>
          <w:rPr>
            <w:rStyle w:val="Hyperlink"/>
          </w:rPr>
          <w:t xml:space="preserve">https://edtechbooks.org/wellbeing/SSWQ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_FMhgG4TvTpixsbW0Zwhs.png" TargetMode="Internal"/>
  <Relationship Id="rId7" Type="http://schemas.openxmlformats.org/officeDocument/2006/relationships/image" Target="media/image-Ypq7P2SfwIsK4DOW_VZKq.png" TargetMode="Internal"/>
  <Relationship Id="rId8" Type="http://schemas.openxmlformats.org/officeDocument/2006/relationships/image" Target="media/image-syK41bstHiFNiL2l4tzzn.png" TargetMode="Internal"/>
  <Relationship Id="rId9" Type="http://schemas.openxmlformats.org/officeDocument/2006/relationships/image" Target="media/image-T5yhA-WgiOSEK7ONgeJ4Z.png" TargetMode="Internal"/>
  <Relationship Id="rId10" Type="http://schemas.openxmlformats.org/officeDocument/2006/relationships/hyperlink" Target="https://edtechbooks.org/wellbeing/TSWQ" TargetMode="External"/>
  <Relationship Id="rId11" Type="http://schemas.openxmlformats.org/officeDocument/2006/relationships/hyperlink" Target="http://tylerrenshaw.squarespace.com/" TargetMode="External"/>
  <Relationship Id="rId12" Type="http://schemas.openxmlformats.org/officeDocument/2006/relationships/hyperlink" Target="https://edtechbooks.org/wellbeing/TSWQ" TargetMode="External"/>
  <Relationship Id="rId13" Type="http://schemas.openxmlformats.org/officeDocument/2006/relationships/hyperlink" Target="http://tylerrenshaw.squarespace.com/measures" TargetMode="External"/>
  <Relationship Id="rId14" Type="http://schemas.openxmlformats.org/officeDocument/2006/relationships/hyperlink" Target="https://osf.io/48av7/" TargetMode="External"/>
  <Relationship Id="rId15" Type="http://schemas.openxmlformats.org/officeDocument/2006/relationships/hyperlink" Target="https://educationendowmentfoundation.org.uk/projects-and-evaluation/evaluating-projects/measuring-essential-skills/spectrum-database/student-subjective-wellbeing-questionnaire/" TargetMode="External"/>
  <Relationship Id="rId16" Type="http://schemas.openxmlformats.org/officeDocument/2006/relationships/hyperlink" Target="https://edtechbooks.org/wellbeing/SSWQ" TargetMode="External"/>
  <Relationship Id="rId1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2026-05-09T20:26:30.929Z</dcterms:created>
  <dcterms:modified xsi:type="dcterms:W3CDTF">2026-05-09T20:26:30.929Z</dcterms:modified>
</cp:coreProperties>
</file>