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Theory of Learning in Micro</w:t>
      </w:r>
    </w:p>
    <w:p>
      <w:pPr>
        <w:spacing w:lineRule="auto"/>
      </w:pPr>
      <w:r>
        <w:rPr/>
        <w:t xml:space="preserve">Bal, I. A., Duha, M. S. U., Arslan, O., Collier, J., Marcelle, P., Dolowitz, A., Bernhardt, J. B., Swanson, M., Dash, M.</w:t>
      </w:r>
    </w:p>
    <w:p>
      <w:pPr>
        <w:spacing w:lineRule="auto"/>
      </w:pPr>
      <w:r>
        <w:rPr/>
        <w:t xml:space="preserve">The Theory of Learning in Micro is a proposed theory on how people micro-learn. This theory is based on the hypothesis that learning is a continual process better supported with smaller, more focused learning resources and activities. Based on two main beliefs, knowledge and design, The Theory of Learning in Micro was crafted as a foundation for how people learn in micro, providing a set of beliefs and assumptions for the microlearning design and development community.</w:t>
      </w:r>
    </w:p>
    <w:p>
      <w:pPr>
        <w:pStyle w:val="Heading2"/>
        <w:spacing w:lineRule="auto"/>
      </w:pPr>
      <w:r>
        <w:rPr/>
        <w:t xml:space="preserve">Introduction</w:t>
      </w:r>
    </w:p>
    <w:p>
      <w:pPr>
        <w:spacing w:lineRule="auto"/>
      </w:pPr>
      <w:r>
        <w:rPr/>
      </w:r>
    </w:p>
    <w:p>
      <w:pPr>
        <w:spacing w:lineRule="auto"/>
      </w:pPr>
      <w:r>
        <w:rPr/>
        <w:t xml:space="preserve">Learning is a complex process only observable or assessable after the intervention (Driscoll, 2014). This complex process is explained through learning theories derived from beliefs and assumptions of “how one comes to ‘know’” (Driscoll, 2014, p. 5). These learning theories then undergo an iterative testing and refining process (Kerssens-van Drongelen, 2001). This paper describes the first iteration of a new learning theory focused on microlearning. The paper also argues for a theoretical stance to shape the design, development, and use of learning in micro. </w:t>
      </w:r>
      <w:r>
        <w:rPr/>
      </w:r>
    </w:p>
    <w:p>
      <w:pPr>
        <w:pStyle w:val="Heading3"/>
        <w:spacing w:lineRule="auto"/>
      </w:pPr>
      <w:r>
        <w:rPr/>
        <w:t xml:space="preserve">Learning</w:t>
      </w:r>
    </w:p>
    <w:p>
      <w:pPr>
        <w:spacing w:lineRule="auto"/>
      </w:pPr>
      <w:r>
        <w:rPr/>
      </w:r>
    </w:p>
    <w:p>
      <w:pPr>
        <w:spacing w:lineRule="auto"/>
      </w:pPr>
      <w:r>
        <w:rPr/>
        <w:t xml:space="preserve">The act of knowing comes from three learning processes: (a) natural, which occurs through experience and discovery, (b) instructed, which occurs based on a stimulus, and (c) cultural, which occurs through the community as something everyone needs to learn (Gee, 2004). Natural learning is typically connected to Piaget and Inhelder (1969) genetic psychology based on developmental milestones and is not connected with learning but with maturation (Driscoll, 2014). Instructed and cultural learning are planned learning but may or may not reside in formal education settings. Instructed learning is learning specific information while cultural learning is community-oriented, where certain information and practices are taught to everyone in that community (Gee, 2004). The learning environment (formal, informal, non-formal), modality (face-to-face, hybrid, online), resources (texts, devices, internet), and other items can differ in instructed and cultural settings (Gee, 2004; Hamilton et al., 2021; Schwier, 2012). Regardless of the environment, modality, and available resources, instructed learning, the learning focus of this paper, is typically considered in formal settings in a macro lens. </w:t>
      </w:r>
      <w:r>
        <w:rPr/>
      </w:r>
    </w:p>
    <w:p>
      <w:pPr>
        <w:pStyle w:val="Heading4"/>
        <w:spacing w:lineRule="auto"/>
      </w:pPr>
      <w:r>
        <w:rPr/>
        <w:t xml:space="preserve">Macrolearning</w:t>
      </w:r>
    </w:p>
    <w:p>
      <w:pPr>
        <w:spacing w:lineRule="auto"/>
      </w:pPr>
      <w:r>
        <w:rPr/>
      </w:r>
    </w:p>
    <w:p>
      <w:pPr>
        <w:spacing w:lineRule="auto"/>
      </w:pPr>
      <w:r>
        <w:rPr/>
        <w:t xml:space="preserve">Macrolearning is content presented in large quantities with formative and summative assessments, typically in face-to-face settings (Buchem &amp; Hamelmann, 2010; Shenaman, 2021). Macrolearning typically ends when a certificate (e.g., HVAC certification) or degree (e.g., high school diploma, bachelor’s degree) is awarded and takes a longer time to complete (Buchem &amp; Hamelmann, 2010; Schwier, 2012; Zhang &amp; West, 2020). If macrolearning sits on one side of a learning spectrum, then microlearning would sit on the other with the necessary content chunked in shorter time periods (see Figure 1). </w:t>
      </w:r>
      <w:r>
        <w:rPr/>
      </w:r>
    </w:p>
    <w:p>
      <w:pPr>
        <w:spacing w:lineRule="auto"/>
      </w:pPr>
      <w:r>
        <w:rPr/>
        <w:t xml:space="preserve">Figure 1</w:t>
      </w:r>
    </w:p>
    <w:p>
      <w:pPr>
        <w:spacing w:lineRule="auto"/>
      </w:pPr>
      <w:r>
        <w:rPr/>
        <w:t xml:space="preserve">Microlearning to Macrolearning Spectrum</w:t>
      </w:r>
    </w:p>
    <w:p>
      <w:pPr>
        <w:pStyle w:val="Heading4"/>
        <w:spacing w:lineRule="auto"/>
      </w:pPr>
      <w:r>
        <w:rPr/>
        <w:t xml:space="preserve">Microlearning</w:t>
      </w:r>
    </w:p>
    <w:p>
      <w:pPr>
        <w:spacing w:lineRule="auto"/>
      </w:pPr>
      <w:r>
        <w:rPr/>
      </w:r>
    </w:p>
    <w:p>
      <w:pPr>
        <w:spacing w:lineRule="auto"/>
      </w:pPr>
      <w:r>
        <w:rPr/>
        <w:t xml:space="preserve">Microlearning is an emerging eLearning approach referring to bite-sized information presented in various short formats (Major &amp; Calandrino, 2018; Tipton, 2020). The length of time for microlearning varies in the literature and is typically completed in no more than 15–20 minutes (Aldosemani, 2019; Manning et al., 2021; So et al., 2020) with some variations of longer amounts of time (see de Vries &amp; Brall, 2008; Zhang &amp; West, 2020). Buchem and Hamelmann (2010) differentiated between microlearning and micro-objects. They argued that content could be micro and the main focus of learning, absent from activities, while microlearning includes both content and activities. Resources, or micro-objects, that are less-than-one-minute have emerged in microlearning literature, especially with the rise of short video platforms such as TikTok and Instagram; however, Hamilton et al. (2021) called these less-than-one-minute learning segments an extreme form of microlearning, coined nano-learning. In the literature, nano-learning is less ubiquitous than microlearning, so we call any learning that is less than 20 minutes, including learning that is less than one minute long, microlearning.</w:t>
      </w:r>
    </w:p>
    <w:p>
      <w:pPr>
        <w:spacing w:lineRule="auto"/>
      </w:pPr>
      <w:r>
        <w:rPr/>
      </w:r>
    </w:p>
    <w:p>
      <w:pPr>
        <w:spacing w:lineRule="auto"/>
      </w:pPr>
      <w:r>
        <w:rPr/>
        <w:t xml:space="preserve">We contend that learning in micro is different from macrolearning, and the process of “how one comes to know” (Driscoll, 2014, p. 5) is different with microlearning. The </w:t>
      </w:r>
      <w:r>
        <w:rPr/>
        <w:t xml:space="preserve">theory of learning in micro</w:t>
      </w:r>
      <w:r>
        <w:rPr/>
        <w:t xml:space="preserve"> is based on the hypothesis that learning is a continual process better supported with smaller, more focused learning resources and activities (see Figure 2), but learning is still being designed in a macro-approach, regardless of established research (Madden &amp; Govender, 2020; Tipton, 2020). To differentiate the theory of learning in micro from micro-objects (Aldosemani, 2019; Buchem &amp; Hamelmann, 2010), we are proposing a theory focusing on how people learn in micro.</w:t>
      </w:r>
      <w:r>
        <w:rPr/>
        <w:t xml:space="preserve"> </w:t>
      </w:r>
    </w:p>
    <w:p>
      <w:pPr>
        <w:spacing w:lineRule="auto"/>
      </w:pPr>
      <w:r>
        <w:rPr/>
      </w:r>
    </w:p>
    <w:p>
      <w:pPr>
        <w:spacing w:lineRule="auto"/>
      </w:pPr>
      <w:r>
        <w:rPr/>
        <w:t xml:space="preserve">Figure 2</w:t>
      </w:r>
    </w:p>
    <w:p>
      <w:pPr>
        <w:spacing w:lineRule="auto"/>
      </w:pPr>
      <w:r>
        <w:rPr/>
        <w:t xml:space="preserve">The Theory of Learning in Micro</w:t>
      </w:r>
    </w:p>
    <w:p>
      <w:pPr>
        <w:spacing w:lineRule="auto"/>
      </w:pPr>
      <w:r>
        <w:rPr/>
        <w:drawing>
          <wp:inline distB="0" distL="0" distR="0" distT="0">
            <wp:extent cx="5486400" cy="3094892"/>
            <wp:effectExtent b="0" l="0" r="0" t="0"/>
            <wp:docPr id="2" name="image-z7QCfTQTbQgjNjFDUNZjU.png"/>
            <a:graphic>
              <a:graphicData uri="http://schemas.openxmlformats.org/drawingml/2006/picture">
                <pic:pic>
                  <pic:nvPicPr>
                    <pic:cNvPr id="2" name="image-z7QCfTQTbQgjNjFDUNZjU.png" descr="The Theory of Learning in Micro"/>
                    <pic:cNvPicPr/>
                  </pic:nvPicPr>
                  <pic:blipFill>
                    <a:blip r:embed="rId7" cstate="print"/>
                    <a:srcRect b="0" l="0" r="0" t="0"/>
                    <a:stretch>
                      <a:fillRect/>
                    </a:stretch>
                  </pic:blipFill>
                  <pic:spPr>
                    <a:xfrm>
                      <a:off x="0" y="0"/>
                      <a:ext cx="5486400" cy="3094892"/>
                    </a:xfrm>
                    <a:prstGeom prst="rect"/>
                  </pic:spPr>
                </pic:pic>
              </a:graphicData>
            </a:graphic>
          </wp:inline>
        </w:drawing>
      </w:r>
    </w:p>
    <w:p>
      <w:pPr>
        <w:pStyle w:val="Heading2"/>
        <w:spacing w:lineRule="auto"/>
      </w:pPr>
      <w:r>
        <w:rPr/>
        <w:t xml:space="preserve">Theory Description</w:t>
      </w:r>
    </w:p>
    <w:p>
      <w:pPr>
        <w:spacing w:lineRule="auto"/>
      </w:pPr>
      <w:r>
        <w:rPr/>
      </w:r>
    </w:p>
    <w:p>
      <w:pPr>
        <w:spacing w:lineRule="auto"/>
      </w:pPr>
      <w:r>
        <w:rPr/>
        <w:t xml:space="preserve">The </w:t>
      </w:r>
      <w:r>
        <w:rPr/>
        <w:t xml:space="preserve">theory of learning in micro</w:t>
      </w:r>
      <w:r>
        <w:rPr/>
        <w:t xml:space="preserve"> is based on two assumptions: (a) how content and procedural knowledge are gained in microlearning, and (b) how design impacts the gain of that knowledge. Within these two assumptions, the theory of learning in micro emerged, showcasing a gap in the literature on how people learn in micro. </w:t>
      </w:r>
      <w:r>
        <w:rPr/>
      </w:r>
    </w:p>
    <w:p>
      <w:pPr>
        <w:pStyle w:val="Heading3"/>
        <w:spacing w:lineRule="auto"/>
      </w:pPr>
      <w:r>
        <w:rPr/>
        <w:t xml:space="preserve">Knowledge</w:t>
      </w:r>
    </w:p>
    <w:p>
      <w:pPr>
        <w:spacing w:lineRule="auto"/>
      </w:pPr>
      <w:r>
        <w:rPr/>
      </w:r>
    </w:p>
    <w:p>
      <w:pPr>
        <w:spacing w:lineRule="auto"/>
      </w:pPr>
      <w:r>
        <w:rPr/>
        <w:t xml:space="preserve">The knowledge gained through microlearning includes two primary categories: acquisition and application of knowledge. </w:t>
      </w:r>
      <w:r>
        <w:rPr/>
      </w:r>
    </w:p>
    <w:p>
      <w:pPr>
        <w:pStyle w:val="Heading4"/>
        <w:spacing w:lineRule="auto"/>
      </w:pPr>
      <w:r>
        <w:rPr/>
        <w:t xml:space="preserve">Acquisition </w:t>
      </w:r>
    </w:p>
    <w:p>
      <w:pPr>
        <w:spacing w:lineRule="auto"/>
      </w:pPr>
      <w:r>
        <w:rPr/>
      </w:r>
    </w:p>
    <w:p>
      <w:pPr>
        <w:spacing w:lineRule="auto"/>
      </w:pPr>
      <w:r>
        <w:rPr/>
        <w:t xml:space="preserve">Knowledge acquisition of knowledge is the gaining of new information based on previous knowledge and schema (Adcock, 2013; Anderson, 1984; Sweller, 1988). Within knowledge acquisition with microlearning, two instances occur when compared to macrolearning: (a) microlearning better supports content knowledge acquisition than macrolearning (Manning et al., 2021; Polasek &amp; Javorcik, 2019), and (b) in spaces where breadth of knowledge is more prioritized than depth, microlearning will better support this breadth of knowledge than macrolearning (Dingler et al., 2017).</w:t>
      </w:r>
      <w:r>
        <w:rPr/>
      </w:r>
    </w:p>
    <w:p>
      <w:pPr>
        <w:pStyle w:val="Heading5"/>
        <w:spacing w:lineRule="auto"/>
      </w:pPr>
      <w:r>
        <w:rPr/>
        <w:t xml:space="preserve">Content Knowledge Acquisition</w:t>
      </w:r>
    </w:p>
    <w:p>
      <w:pPr>
        <w:spacing w:lineRule="auto"/>
      </w:pPr>
      <w:r>
        <w:rPr/>
      </w:r>
    </w:p>
    <w:p>
      <w:pPr>
        <w:spacing w:lineRule="auto"/>
      </w:pPr>
      <w:r>
        <w:rPr/>
        <w:t xml:space="preserve">For content knowledge acquisition, smaller or shorter amounts of content support the cognitive load and working memory (Lee et al., 2013; Miller, 1956). Cognitive load is the amount of information someone can take in based on extraneous stimuli, prior knowledge, and intrinsic interest while moving learning from working memory to long-term memory (Lee, 2013; Paas et al., 2010; Sweller, 1988). Chunking, a term commonly associated with microlearning (Birch &amp; Lewis, 2020; Buchem &amp; Hamelmann, 2010; Hanshaw &amp; Hanson, 2018), is typically used when discussing cognitive load and refers to creating smaller or shorter amounts of information and learning (Lee et al., 2013; Miller, 1956). These smaller chunks of learning support knowledge acquisition by removing the extraneous content and activities, focusing learners on the most important aspects (York, 2013), and grouping like content together to help learners scaffold the content and integrate it into their existing schema (Adcock, 2013; Lee et al., 2013).</w:t>
      </w:r>
      <w:r>
        <w:rPr/>
      </w:r>
    </w:p>
    <w:p>
      <w:pPr>
        <w:pStyle w:val="Heading5"/>
        <w:spacing w:lineRule="auto"/>
      </w:pPr>
      <w:r>
        <w:rPr/>
        <w:t xml:space="preserve">Breadth of Knowledge</w:t>
      </w:r>
    </w:p>
    <w:p>
      <w:pPr>
        <w:spacing w:lineRule="auto"/>
      </w:pPr>
      <w:r>
        <w:rPr/>
      </w:r>
    </w:p>
    <w:p>
      <w:pPr>
        <w:spacing w:lineRule="auto"/>
      </w:pPr>
      <w:r>
        <w:rPr/>
        <w:t xml:space="preserve">The breadth of knowledge refers to the amount of knowledge, typically indicating a lot, without necessarily having a deep understanding of the knowledge (Webb, 2012). Furman (2017) calls breadth of knowledge the “mile wide, inch deep” (p. 32) scenario, where one knows a lot of information but has surface-level knowledge of those items. When the breadth of knowledge is needed, such as in introductory courses or Google searches for quick information, microlearning is optimal due to its short length, ability to chunk with other like content, and easier connection to prior knowledge (Buchem &amp; Hamelmann, 2010; Dingler et al., 2017). </w:t>
      </w:r>
      <w:r>
        <w:rPr/>
      </w:r>
    </w:p>
    <w:p>
      <w:pPr>
        <w:pStyle w:val="Heading4"/>
        <w:spacing w:lineRule="auto"/>
      </w:pPr>
      <w:r>
        <w:rPr/>
        <w:t xml:space="preserve">Application</w:t>
      </w:r>
    </w:p>
    <w:p>
      <w:pPr>
        <w:spacing w:lineRule="auto"/>
      </w:pPr>
      <w:r>
        <w:rPr/>
      </w:r>
    </w:p>
    <w:p>
      <w:pPr>
        <w:spacing w:lineRule="auto"/>
      </w:pPr>
      <w:r>
        <w:rPr/>
        <w:t xml:space="preserve">Application of knowledge is the practice of implementing learning (Molenda, 2013). Within application of knowledge, three instances occur with microlearning: (a) microlearning provides opportunities for learning for authentic application and content knowledge (Emerson &amp; Berge, 2018), (b) in spaces where depth of knowledge and skills are needed, microlearning better supports specific skills and knowledge than macrolearning (Polasek &amp; Javorcik, 2019), and (c) microlearning supports learners’ learning and application of new knowledge quickly (So et al., 2020).</w:t>
      </w:r>
      <w:r>
        <w:rPr/>
      </w:r>
    </w:p>
    <w:p>
      <w:pPr>
        <w:pStyle w:val="Heading5"/>
        <w:spacing w:lineRule="auto"/>
      </w:pPr>
      <w:r>
        <w:rPr/>
        <w:t xml:space="preserve">Authentic Application</w:t>
      </w:r>
    </w:p>
    <w:p>
      <w:pPr>
        <w:spacing w:lineRule="auto"/>
      </w:pPr>
      <w:r>
        <w:rPr/>
      </w:r>
    </w:p>
    <w:p>
      <w:pPr>
        <w:spacing w:lineRule="auto"/>
      </w:pPr>
      <w:r>
        <w:rPr/>
        <w:t xml:space="preserve">Authentic application of knowledge involves demonstrating skills in real-life situations or settings (Zheng &amp; Sang, 2013). Microlearning can support authentic application and just-in-time tasks similarly to job aids but moves beyond immediate assistance to upskilling and reskilling, especially in workplace settings (Hogle, 2021). Upskilling is when someone refines their current skills, and reskilling is when someone learns something new (Degreed + Harvard Business Publishing, 2019; Hogle, 2021). In both upskilling and reskilling, authentic application is needed through focused and purposeful resources (Degreed + Harvard Business Publishing, 2019). Microlearning can be used for these focused and purposeful resources, ensuring application in an authentic manner is included. </w:t>
      </w:r>
      <w:r>
        <w:rPr/>
      </w:r>
    </w:p>
    <w:p>
      <w:pPr>
        <w:pStyle w:val="Heading5"/>
        <w:spacing w:lineRule="auto"/>
      </w:pPr>
      <w:r>
        <w:rPr/>
        <w:t xml:space="preserve">Depth of Knowledge and Skills</w:t>
      </w:r>
    </w:p>
    <w:p>
      <w:pPr>
        <w:spacing w:lineRule="auto"/>
      </w:pPr>
      <w:r>
        <w:rPr/>
      </w:r>
    </w:p>
    <w:p>
      <w:pPr>
        <w:spacing w:lineRule="auto"/>
      </w:pPr>
      <w:r>
        <w:rPr/>
        <w:t xml:space="preserve">Depth of knowledge refers to the connections and extent of knowledge on a topic (Webb, 2012). Microlearning supports specific skill acquisition in both just-in-time and mastery senses (King, 2021). In application, mastery of skills is regularly connected to competency. Microlearning has been connected to competency-based learning, which focuses on applying learned knowledge, skills, and/or attitudes to showcase proficiency in a topic (Emerson &amp; Berge, 2018; Zhang &amp; West, 2020). Although competency and depth of knowledge are regularly coupled with time (Webb, 2012), microlearning research suggests that skills can be learned for immediate and continued application and transfer in shorter chunks of learning (Hamilton et al., 2021; Hogle, 2021; King, 2021).</w:t>
      </w:r>
      <w:r>
        <w:rPr/>
      </w:r>
    </w:p>
    <w:p>
      <w:pPr>
        <w:pStyle w:val="Heading5"/>
        <w:spacing w:lineRule="auto"/>
      </w:pPr>
      <w:r>
        <w:rPr/>
        <w:t xml:space="preserve">Learn and Apply Quickly</w:t>
      </w:r>
    </w:p>
    <w:p>
      <w:pPr>
        <w:spacing w:lineRule="auto"/>
      </w:pPr>
      <w:r>
        <w:rPr/>
      </w:r>
    </w:p>
    <w:p>
      <w:pPr>
        <w:spacing w:lineRule="auto"/>
      </w:pPr>
      <w:r>
        <w:rPr/>
        <w:t xml:space="preserve">Microlearning supports just-in-time learning and new knowledge when needed quickly (King, 2021; So et al., 2020). Learners want to find information quickly and have their specific learning needs met (Hamilton et al., 2021; Hogle, 2021; So et al., 2020). This personalization of learning and access to various topics is being designed in microlearning platforms that enable subscription or pulled approaches that are learner-centered (see Hamilton et al., 2021; Hogle, 2021; Zhang &amp; West, 2020). Microlearning can support learners in their application of learning by providing short resources that, when designed well, can be effective and allow learners to apply their knowledge in a short-time format (Tufan, 2021). </w:t>
      </w:r>
      <w:r>
        <w:rPr/>
      </w:r>
    </w:p>
    <w:p>
      <w:pPr>
        <w:pStyle w:val="Heading3"/>
        <w:spacing w:lineRule="auto"/>
      </w:pPr>
      <w:r>
        <w:rPr/>
        <w:t xml:space="preserve">Design</w:t>
      </w:r>
    </w:p>
    <w:p>
      <w:pPr>
        <w:spacing w:lineRule="auto"/>
      </w:pPr>
      <w:r>
        <w:rPr/>
      </w:r>
    </w:p>
    <w:p>
      <w:pPr>
        <w:spacing w:lineRule="auto"/>
      </w:pPr>
      <w:r>
        <w:rPr/>
        <w:t xml:space="preserve">We also follow the assumption that design impacts the gain of knowledge. We provide recommendations that support designing learning in micro in two categories: microlearning design and the learning environment. </w:t>
      </w:r>
      <w:r>
        <w:rPr/>
      </w:r>
      <w:r>
        <w:rPr/>
        <w:t xml:space="preserve"> </w:t>
      </w:r>
    </w:p>
    <w:p>
      <w:pPr>
        <w:pStyle w:val="Heading4"/>
        <w:spacing w:lineRule="auto"/>
      </w:pPr>
      <w:r>
        <w:rPr/>
        <w:t xml:space="preserve">Microlearning Design</w:t>
      </w:r>
    </w:p>
    <w:p>
      <w:pPr>
        <w:spacing w:lineRule="auto"/>
      </w:pPr>
      <w:r>
        <w:rPr/>
      </w:r>
    </w:p>
    <w:p>
      <w:pPr>
        <w:spacing w:lineRule="auto"/>
      </w:pPr>
      <w:r>
        <w:rPr/>
        <w:t xml:space="preserve">The design of microlearning moves beyond chunking and reducing content to the specific design considerations to support learning in micro (Tufan, 2021). Within microlearning design, two instances occur: (a) microlearning designed with cognition elements and researched multimedia principles will better support knowledge acquisition (Tufan, 2021), and (b) microlearning designed with reflective practices and hands-on opportunities will better support knowledge application (Emerson &amp; Berge, 2018).</w:t>
      </w:r>
      <w:r>
        <w:rPr/>
      </w:r>
    </w:p>
    <w:p>
      <w:pPr>
        <w:pStyle w:val="Heading5"/>
        <w:spacing w:lineRule="auto"/>
      </w:pPr>
      <w:r>
        <w:rPr/>
      </w:r>
      <w:r>
        <w:rPr/>
        <w:t xml:space="preserve">Design with Research-Based Guidelines</w:t>
      </w:r>
    </w:p>
    <w:p>
      <w:pPr>
        <w:spacing w:lineRule="auto"/>
      </w:pPr>
      <w:r>
        <w:rPr/>
      </w:r>
    </w:p>
    <w:p>
      <w:pPr>
        <w:spacing w:lineRule="auto"/>
      </w:pPr>
      <w:r>
        <w:rPr/>
        <w:t xml:space="preserve">Building new knowledge on previous schemas will be better supported if microlearning is designed with cognition elements such as cognitive load theory (Sweller et al., 1998) and researched multimedia principles such as Mayer’s (2017) cognitive theory of multimedia learning (Tufan, 2021). As previously argued, knowledge acquisition is better supported with shorter learning that is more focused, removing the learner’s extraneous load (Sweller et al., 1998). Coupling this with researched multimedia principles supports the design of learning that increases essential and germane load while reducing the extraneous load (Clark &amp; Mayer, 2016; Mavilidi &amp; Zhong, 2019; Sweller et al., 2019). By designing microlearning with cognition and researched multimedia principles in mind, learning can be more effective and impactful (Tufan, 2021). </w:t>
      </w:r>
      <w:r>
        <w:rPr/>
      </w:r>
    </w:p>
    <w:p>
      <w:pPr>
        <w:pStyle w:val="Heading5"/>
        <w:spacing w:lineRule="auto"/>
      </w:pPr>
      <w:r>
        <w:rPr/>
      </w:r>
      <w:r>
        <w:rPr/>
        <w:t xml:space="preserve">Include Reflective Practices and Hands-on Opportunities</w:t>
      </w:r>
    </w:p>
    <w:p>
      <w:pPr>
        <w:spacing w:lineRule="auto"/>
      </w:pPr>
      <w:r>
        <w:rPr/>
      </w:r>
    </w:p>
    <w:p>
      <w:pPr>
        <w:spacing w:lineRule="auto"/>
      </w:pPr>
      <w:r>
        <w:rPr/>
        <w:t xml:space="preserve">The inclusion of hands-on frameworks in microlearning design, such as active learning (Brame, 2016), and reflective frameworks like self-regulated learning (Zimmerman, 2002), supports knowledge application with and without competency-based models (Emerson &amp; Berge, 2018). Active learning, which includes hands-on activities and reflective practices, allows the learner to practice by doing (Brame, 2016). Active learning is very important in skill-based or competency-based learning as it supports depth of knowledge for skill-based practices (Polasek &amp; Javorcik, 2019) that support learners’ desire to learn quickly (So et al., 2020). Goal setting, self-observation, and self-reflection, which can be used with active learning as reflective practices, support motivation and self-awareness of new learning and connect learning back to personal environments (Ley, 2013; Zimmerman, 2002).</w:t>
      </w:r>
      <w:r>
        <w:rPr/>
        <w:t xml:space="preserve"> Microlearning, when designed with reflective and hands-on practices, can support learners in acquiring and applying new learning.</w:t>
      </w:r>
      <w:r>
        <w:rPr/>
      </w:r>
    </w:p>
    <w:p>
      <w:pPr>
        <w:pStyle w:val="Heading4"/>
        <w:spacing w:lineRule="auto"/>
      </w:pPr>
      <w:r>
        <w:rPr/>
        <w:t xml:space="preserve">Learning Environment</w:t>
      </w:r>
    </w:p>
    <w:p>
      <w:pPr>
        <w:spacing w:lineRule="auto"/>
      </w:pPr>
      <w:r>
        <w:rPr/>
        <w:t xml:space="preserve">The learning environment includes how the learning is made and delivered (Schwier, 2012); when creating learning, it is considered the most important factor (Marsick &amp; Volpe, 1999; Rosemary &amp; Feldman, 2009). Within the learning environment, two instances occur: (a) microlearning should be specifically designed for formal or informal learning and (b) microlearning designed for informal learning environments will better support knowledge application than knowledge acquisition (Buchem &amp; Hamelmann, 2010).</w:t>
      </w:r>
    </w:p>
    <w:p>
      <w:pPr>
        <w:pStyle w:val="Heading5"/>
        <w:spacing w:lineRule="auto"/>
      </w:pPr>
      <w:r>
        <w:rPr/>
      </w:r>
      <w:r>
        <w:rPr/>
        <w:t xml:space="preserve">Designed for Specific Environments</w:t>
      </w:r>
    </w:p>
    <w:p>
      <w:pPr>
        <w:spacing w:lineRule="auto"/>
      </w:pPr>
      <w:r>
        <w:rPr/>
      </w:r>
    </w:p>
    <w:p>
      <w:pPr>
        <w:spacing w:lineRule="auto"/>
      </w:pPr>
      <w:r>
        <w:rPr/>
        <w:t xml:space="preserve">Learning is on a continuum. In formal learning, the setting and curriculum are structured, typically directed by a teacher or facilitator. In informal learning, the setting and curriculum are learner-directed (see Figure 3; Sefton-Green, 2004). Informal learning models differ from formal learning models as they include specific design considerations for the self-directed, social learner searching for or learning in a non-intentional way (see Gu et al., 2014; Manuti et al., 2015; Martinez &amp; Whiting, 2020). ​​The use of microlearning designed for formal environments will be less effective in knowledge acquisition and/or application in informal environments (Emerson &amp; Berge, 2018). When designing microlearning, the specific environment in which the learning will take place should be considered because formal, non-formal, and informal learning has different considerations during design.</w:t>
      </w:r>
    </w:p>
    <w:p>
      <w:pPr>
        <w:spacing w:lineRule="auto"/>
      </w:pPr>
      <w:r>
        <w:rPr/>
      </w:r>
      <w:r>
        <w:rPr/>
        <w:t xml:space="preserve">Figure 3 </w:t>
      </w:r>
    </w:p>
    <w:p>
      <w:pPr>
        <w:spacing w:lineRule="auto"/>
      </w:pPr>
      <w:r>
        <w:rPr/>
        <w:t xml:space="preserve">Continuum of Informal and Formal Learning</w:t>
      </w:r>
    </w:p>
    <w:p>
      <w:pPr>
        <w:spacing w:lineRule="auto"/>
      </w:pPr>
      <w:r>
        <w:rPr/>
      </w:r>
    </w:p>
    <w:p>
      <w:pPr>
        <w:spacing w:lineRule="auto"/>
      </w:pPr>
      <w:r>
        <w:rPr/>
        <w:br w:type="textWrapping"/>
      </w:r>
    </w:p>
    <w:p>
      <w:pPr>
        <w:pStyle w:val="Heading5"/>
        <w:spacing w:lineRule="auto"/>
      </w:pPr>
      <w:r>
        <w:rPr/>
        <w:t xml:space="preserve">Informal Learning Environments</w:t>
      </w:r>
    </w:p>
    <w:p>
      <w:pPr>
        <w:spacing w:lineRule="auto"/>
      </w:pPr>
      <w:r>
        <w:rPr/>
        <w:t xml:space="preserve">Microlearning and informal learning have been connected in the literature (see Boileau, 2018; de Vries &amp; Brall, 2008; Martinez &amp; Whiting, 2020), but few studies have considered informal microlearning design (see Bal et al., 2023; Buchem &amp; Hamelmann, 2010). In informal learning environments, networking and collaboration within communities occur; thus, microlearning is ideal for quick sharing of information and skills (Buchem &amp; Hamelmann, 2010). Informal microlearning resources include videos, infographics, and internet searches (Kasenberg, n.d.; King, 2021), with the most popular being videos (Czyz, 2017). Within these resources, there is a large focus on upskilling and reskilling, especially in workplace settings (Hogle, 2021). The focus on skills in informal learning literature and the connections of informal learning and microlearning suggest that informal microlearning will better support the application of knowledge based on the direct, short content provided through the popular video format.</w:t>
      </w:r>
    </w:p>
    <w:p>
      <w:pPr>
        <w:pStyle w:val="Heading2"/>
        <w:spacing w:lineRule="auto"/>
      </w:pPr>
      <w:r>
        <w:rPr/>
        <w:t xml:space="preserve">AECT Connection</w:t>
      </w:r>
    </w:p>
    <w:p>
      <w:pPr>
        <w:spacing w:lineRule="auto"/>
      </w:pPr>
      <w:r>
        <w:rPr/>
      </w:r>
    </w:p>
    <w:p>
      <w:pPr>
        <w:spacing w:lineRule="auto"/>
      </w:pPr>
      <w:r>
        <w:rPr/>
        <w:t xml:space="preserve">The theory of learning in micro is in direct alignment with the Association for Educational Communications &amp; Technology’s (AECT) mission of “promoting scholarship and best practices in the creation, use, and management of technologies for effective teaching and learning” (AECT, n.d., para. 4). As a leader in educational technology research and best practices, AECT is in a position to help shape the future of research on microlearning by encouraging members to engage in scholarly work in this area, and ultimately, by paving the way for Learning Design and Technology researchers to connect the existing practice with theory. Through our initial theory, we hope to exemplify the values of leadership and collaboration as we work together to establish a foundation for how people learn in micro. Further, advancing knowledge and design related to microlearning demonstrates a commitment to producing high-quality artifacts, a component of the AECT value of professional standards. </w:t>
      </w:r>
      <w:r>
        <w:rPr/>
      </w:r>
    </w:p>
    <w:p>
      <w:pPr>
        <w:pStyle w:val="Heading2"/>
        <w:spacing w:lineRule="auto"/>
      </w:pPr>
      <w:r>
        <w:rPr/>
        <w:t xml:space="preserve">Why Use this Theory</w:t>
      </w:r>
    </w:p>
    <w:p>
      <w:pPr>
        <w:spacing w:lineRule="auto"/>
      </w:pPr>
      <w:r>
        <w:rPr/>
      </w:r>
    </w:p>
    <w:p>
      <w:pPr>
        <w:spacing w:lineRule="auto"/>
      </w:pPr>
      <w:r>
        <w:rPr/>
        <w:t xml:space="preserve">Microlearning has been around since 2002, but even with 20 years of use, it is still considered an emerging instructional design trend (Hug, 2007; Madden &amp; Govender, 2020). Although microlearning is used in various contexts and environments, the definition and design elements vary. A few microlearning frameworks and models exist in the literature (see Alqurashi, 2017; Dolasinski &amp; Reynolds, 2020; Hug, 2007; Kasenberg, n.d.). These frameworks and models support practitioners’ use of microlearning. However, additional research is needed to provide context and explanation and robust theoretical perspectives that can be tested and challenged. In summary, our proposed </w:t>
      </w:r>
      <w:r>
        <w:rPr/>
        <w:t xml:space="preserve">theory of learning in micro</w:t>
      </w:r>
      <w:r>
        <w:rPr/>
        <w:t xml:space="preserve"> aims to provide a set of beliefs and assumptions to the microlearning community to be used by Learning Design and Technology researchers as further frameworks and models are developed. </w:t>
      </w:r>
      <w:r>
        <w:rPr/>
      </w:r>
    </w:p>
    <w:p>
      <w:pPr>
        <w:pStyle w:val="Heading2"/>
        <w:spacing w:lineRule="auto"/>
      </w:pPr>
      <w:r>
        <w:rPr/>
        <w:t xml:space="preserve">References</w:t>
      </w:r>
    </w:p>
    <w:p>
      <w:pPr>
        <w:spacing w:lineRule="auto"/>
      </w:pPr>
      <w:r>
        <w:rPr/>
        <w:t xml:space="preserve">Adcock, A. B. (2013). Cognitive dissonance theory. In R. C. Richey (Ed.), </w:t>
      </w:r>
      <w:r>
        <w:rPr/>
        <w:t xml:space="preserve">Encyclopedia of terminology for educational communications and technology</w:t>
      </w:r>
      <w:r>
        <w:rPr/>
        <w:t xml:space="preserve"> (pp. 36</w:t>
      </w:r>
      <w:r>
        <w:rPr/>
        <w:t xml:space="preserve">–</w:t>
      </w:r>
      <w:r>
        <w:rPr/>
        <w:t xml:space="preserve">37). Springer. </w:t>
      </w:r>
      <w:hyperlink r:id="rId8">
        <w:r>
          <w:rPr>
            <w:rStyle w:val="Hyperlink"/>
          </w:rPr>
          <w:t xml:space="preserve">https://doi.org/10.1007/978-1-4614-6573-7</w:t>
        </w:r>
      </w:hyperlink>
      <w:r>
        <w:rPr/>
        <w:t xml:space="preserve"> </w:t>
      </w:r>
    </w:p>
    <w:p>
      <w:pPr>
        <w:spacing w:lineRule="auto"/>
      </w:pPr>
      <w:r>
        <w:rPr/>
        <w:t xml:space="preserve">AECT. (n.d.). </w:t>
      </w:r>
      <w:r>
        <w:rPr/>
        <w:t xml:space="preserve">About us</w:t>
      </w:r>
      <w:r>
        <w:rPr/>
        <w:t xml:space="preserve">.</w:t>
      </w:r>
      <w:r>
        <w:rPr/>
        <w:t xml:space="preserve"> Retrieved March 1, 2023, from </w:t>
      </w:r>
      <w:hyperlink r:id="rId9">
        <w:r>
          <w:rPr>
            <w:rStyle w:val="Hyperlink"/>
          </w:rPr>
          <w:t xml:space="preserve">https://www.aect.org/about_us.php</w:t>
        </w:r>
      </w:hyperlink>
      <w:r>
        <w:rPr/>
        <w:t xml:space="preserve"> </w:t>
      </w:r>
    </w:p>
    <w:p>
      <w:pPr>
        <w:spacing w:lineRule="auto"/>
      </w:pPr>
      <w:r>
        <w:rPr/>
        <w:t xml:space="preserve">Aldosemani, T. I. (2019). Microlearning for macro-outcomes: Students’ perceptions of telegram as a microlearning tool. In T. Väljataga &amp; M. Laanpere, Mart (Eds.), </w:t>
      </w:r>
      <w:r>
        <w:rPr/>
        <w:t xml:space="preserve">Digital Turn in Schools—Research, Policy, Practice: Proceedings of ICEM 2018 Conference</w:t>
      </w:r>
      <w:r>
        <w:rPr/>
        <w:t xml:space="preserve"> (pp. 189–201). Springer Singapore. </w:t>
      </w:r>
      <w:hyperlink r:id="rId10">
        <w:r>
          <w:rPr>
            <w:rStyle w:val="Hyperlink"/>
          </w:rPr>
          <w:t xml:space="preserve">https://doi.org/10.1007/978-981-13-7361-9_13</w:t>
        </w:r>
      </w:hyperlink>
      <w:r>
        <w:rPr/>
        <w:t xml:space="preserve"> </w:t>
      </w:r>
    </w:p>
    <w:p>
      <w:pPr>
        <w:spacing w:lineRule="auto"/>
      </w:pPr>
      <w:r>
        <w:rPr/>
        <w:t xml:space="preserve">Alqurashi, E. (2017). Microlearning: A pedagogical approach for technology integration [Special issue]. </w:t>
      </w:r>
      <w:r>
        <w:rPr/>
        <w:t xml:space="preserve">Turkish Online Journal of Educational Technology</w:t>
      </w:r>
      <w:r>
        <w:rPr/>
        <w:t xml:space="preserve">, </w:t>
      </w:r>
      <w:r>
        <w:rPr/>
        <w:t xml:space="preserve">942–947. </w:t>
      </w:r>
      <w:hyperlink r:id="rId11">
        <w:r>
          <w:rPr>
            <w:rStyle w:val="Hyperlink"/>
          </w:rPr>
          <w:t xml:space="preserve">http://www.tojet.net/special/2017_11_1.pdf#page=958</w:t>
        </w:r>
      </w:hyperlink>
      <w:r>
        <w:rPr/>
        <w:t xml:space="preserve"> </w:t>
      </w:r>
    </w:p>
    <w:p>
      <w:pPr>
        <w:spacing w:lineRule="auto"/>
      </w:pPr>
      <w:r>
        <w:rPr/>
        <w:t xml:space="preserve">Anderson, R. C. (1984). Some reflections on the acquisition of knowledge. </w:t>
      </w:r>
      <w:r>
        <w:rPr/>
        <w:t xml:space="preserve">Educational Researcher, 13</w:t>
      </w:r>
      <w:r>
        <w:rPr/>
        <w:t xml:space="preserve">(9), 5</w:t>
      </w:r>
      <w:r>
        <w:rPr/>
        <w:t xml:space="preserve">–</w:t>
      </w:r>
      <w:r>
        <w:rPr/>
        <w:t xml:space="preserve">10. </w:t>
      </w:r>
    </w:p>
    <w:p>
      <w:pPr>
        <w:spacing w:lineRule="auto"/>
      </w:pPr>
      <w:r>
        <w:rPr/>
        <w:t xml:space="preserve">Bal, I. A., Duha, M. S. U., Alvarado-Albetorio, F., &amp; Arslan, O. (2023).</w:t>
      </w:r>
      <w:r>
        <w:rPr/>
      </w:r>
      <w:r>
        <w:rPr/>
        <w:t xml:space="preserve">The development of a checklist for microlearning video design: A design-based research study</w:t>
      </w:r>
      <w:r>
        <w:rPr/>
        <w:t xml:space="preserve"> [Under review]. Education Specialties, Loyola University Maryland.</w:t>
      </w:r>
    </w:p>
    <w:p>
      <w:pPr>
        <w:spacing w:lineRule="auto"/>
      </w:pPr>
      <w:r>
        <w:rPr/>
        <w:t xml:space="preserve">Birch, R., &amp; Lewis, K. (2020). Building partnerships to support teachers with distance learning during the Covid-19 pandemic.</w:t>
      </w:r>
      <w:r>
        <w:rPr/>
        <w:t xml:space="preserve">Issues in Teacher Education, 29</w:t>
      </w:r>
      <w:r>
        <w:rPr/>
        <w:t xml:space="preserve">(1–2), 149</w:t>
      </w:r>
      <w:r>
        <w:rPr/>
        <w:t xml:space="preserve">–</w:t>
      </w:r>
      <w:r>
        <w:rPr/>
        <w:t xml:space="preserve">157. </w:t>
      </w:r>
    </w:p>
    <w:p>
      <w:pPr>
        <w:spacing w:lineRule="auto"/>
      </w:pPr>
      <w:r>
        <w:rPr/>
        <w:t xml:space="preserve">Boileau, T. (2018). Informal learning. In R. E. West, </w:t>
      </w:r>
      <w:r>
        <w:rPr/>
        <w:t xml:space="preserve">Foundations of learning and instructional design technology: Historical roots and current trends</w:t>
      </w:r>
      <w:r>
        <w:rPr/>
        <w:t xml:space="preserve">. EdTech Books. </w:t>
      </w:r>
      <w:hyperlink r:id="rId12">
        <w:r>
          <w:rPr>
            <w:rStyle w:val="Hyperlink"/>
          </w:rPr>
          <w:t xml:space="preserve">https://edtechbooks.org/lidtfoundations/informal_learning</w:t>
        </w:r>
      </w:hyperlink>
      <w:r>
        <w:rPr/>
        <w:t xml:space="preserve"> </w:t>
      </w:r>
    </w:p>
    <w:p>
      <w:pPr>
        <w:spacing w:lineRule="auto"/>
      </w:pPr>
      <w:r>
        <w:rPr/>
        <w:t xml:space="preserve">Brame, C. (2016). </w:t>
      </w:r>
      <w:r>
        <w:rPr/>
        <w:t xml:space="preserve">Active learning</w:t>
      </w:r>
      <w:r>
        <w:rPr/>
        <w:t xml:space="preserve">.</w:t>
      </w:r>
      <w:r>
        <w:rPr/>
        <w:t xml:space="preserve"> Vanderbilt University Center for Teaching. Retrieved February 28, 2023, from </w:t>
      </w:r>
      <w:hyperlink r:id="rId13">
        <w:r>
          <w:rPr>
            <w:rStyle w:val="Hyperlink"/>
          </w:rPr>
          <w:t xml:space="preserve">https://cft.vanderbilt.edu/active-learning/</w:t>
        </w:r>
      </w:hyperlink>
      <w:r>
        <w:rPr/>
        <w:t xml:space="preserve"> </w:t>
      </w:r>
    </w:p>
    <w:p>
      <w:pPr>
        <w:spacing w:lineRule="auto"/>
      </w:pPr>
      <w:r>
        <w:rPr/>
        <w:t xml:space="preserve">Buchem, I., &amp; Hamelmann, H. (2010). Microlearning: A strategy for ongoing professional development. </w:t>
      </w:r>
      <w:r>
        <w:rPr/>
        <w:t xml:space="preserve">eLearning Papers, 21</w:t>
      </w:r>
      <w:r>
        <w:rPr/>
        <w:t xml:space="preserve">, 1–15.</w:t>
      </w:r>
    </w:p>
    <w:p>
      <w:pPr>
        <w:spacing w:lineRule="auto"/>
      </w:pPr>
      <w:r>
        <w:rPr/>
        <w:t xml:space="preserve">Clark, R. C., &amp; Mayer, R. E. (2016). </w:t>
      </w:r>
      <w:r>
        <w:rPr/>
        <w:t xml:space="preserve">e-Learning and the science of instruction: Proven guidelines for consumers and designers of multimedia learning</w:t>
      </w:r>
      <w:r>
        <w:rPr/>
        <w:t xml:space="preserve">.</w:t>
      </w:r>
      <w:r>
        <w:rPr/>
        <w:t xml:space="preserve"> Wiley &amp; Sons, Inc.</w:t>
      </w:r>
    </w:p>
    <w:p>
      <w:pPr>
        <w:spacing w:lineRule="auto"/>
      </w:pPr>
      <w:r>
        <w:rPr/>
        <w:t xml:space="preserve">Czyz, R. (2017). </w:t>
      </w:r>
      <w:r>
        <w:rPr/>
        <w:t xml:space="preserve">The four o’clock faculty: A rogue guide to revolutionizing professional development</w:t>
      </w:r>
      <w:r>
        <w:rPr/>
        <w:t xml:space="preserve">.</w:t>
      </w:r>
      <w:r>
        <w:rPr/>
        <w:t xml:space="preserve"> Dave Burgess Consulting, Inc. </w:t>
      </w:r>
    </w:p>
    <w:p>
      <w:pPr>
        <w:spacing w:lineRule="auto"/>
      </w:pPr>
      <w:r>
        <w:rPr/>
        <w:t xml:space="preserve">de Vries, P., &amp; Brall, S. (2008). Microtraining as a support mechanism for informal learning. </w:t>
      </w:r>
      <w:r>
        <w:rPr/>
        <w:t xml:space="preserve">eLearning Papers, 11</w:t>
      </w:r>
      <w:r>
        <w:rPr/>
        <w:t xml:space="preserve">, 1</w:t>
      </w:r>
      <w:r>
        <w:rPr/>
        <w:t xml:space="preserve">–</w:t>
      </w:r>
      <w:r>
        <w:rPr/>
        <w:t xml:space="preserve">9. </w:t>
      </w:r>
    </w:p>
    <w:p>
      <w:pPr>
        <w:spacing w:lineRule="auto"/>
      </w:pPr>
      <w:r>
        <w:rPr/>
        <w:t xml:space="preserve">Degreed + Harvard Business Publishing. (2019). </w:t>
      </w:r>
      <w:r>
        <w:rPr/>
        <w:t xml:space="preserve">How the workforce learns</w:t>
      </w:r>
      <w:r>
        <w:rPr/>
        <w:t xml:space="preserve">.</w:t>
      </w:r>
      <w:hyperlink r:id="rId14">
        <w:r>
          <w:rPr>
            <w:rStyle w:val="Hyperlink"/>
          </w:rPr>
          <w:t xml:space="preserve">https://get.degreed.com/hubfs/How%20Workers%20Learn%20Report_no%20date.pdf</w:t>
        </w:r>
      </w:hyperlink>
      <w:r>
        <w:rPr/>
        <w:t xml:space="preserve"> </w:t>
      </w:r>
    </w:p>
    <w:p>
      <w:pPr>
        <w:spacing w:lineRule="auto"/>
      </w:pPr>
      <w:r>
        <w:rPr/>
        <w:t xml:space="preserve">Dingler, T., Weber, D., Pielot, M., Cooper, J., Chang, C-C., &amp; Henze, N. (2017, September). Language learning on-the-go: Opportune moments and design of mobile microlearning sessions. In </w:t>
      </w:r>
      <w:r>
        <w:rPr/>
        <w:t xml:space="preserve">Proceedings of the 19th International Conference on Human-Computer Interaction with Mobile Devices and Services</w:t>
      </w:r>
      <w:r>
        <w:rPr/>
        <w:t xml:space="preserve"> (pp. 1–12) </w:t>
      </w:r>
      <w:hyperlink r:id="rId15">
        <w:r>
          <w:rPr>
            <w:rStyle w:val="Hyperlink"/>
          </w:rPr>
          <w:t xml:space="preserve">https://doi.org/10.1145/3098279.3098565</w:t>
        </w:r>
      </w:hyperlink>
      <w:r>
        <w:rPr/>
        <w:t xml:space="preserve"> </w:t>
      </w:r>
    </w:p>
    <w:p>
      <w:pPr>
        <w:spacing w:lineRule="auto"/>
      </w:pPr>
      <w:r>
        <w:rPr/>
        <w:t xml:space="preserve">Dolasinski, M. J., &amp; Reynolds, J. (2020). Microlearning: A new learning model. </w:t>
      </w:r>
      <w:r>
        <w:rPr/>
        <w:t xml:space="preserve">Journal of Hospitality &amp; Tourism Research, 44</w:t>
      </w:r>
      <w:r>
        <w:rPr/>
        <w:t xml:space="preserve">(3), 551–561. </w:t>
      </w:r>
      <w:hyperlink r:id="rId16">
        <w:r>
          <w:rPr>
            <w:rStyle w:val="Hyperlink"/>
          </w:rPr>
          <w:t xml:space="preserve">https://doi.org/10.1177%2F1096348020901579</w:t>
        </w:r>
      </w:hyperlink>
    </w:p>
    <w:p>
      <w:pPr>
        <w:spacing w:lineRule="auto"/>
      </w:pPr>
      <w:r>
        <w:rPr/>
        <w:t xml:space="preserve">Driscoll, M. P. (2014). </w:t>
      </w:r>
      <w:r>
        <w:rPr/>
        <w:t xml:space="preserve">Psychology of learning for instruction. </w:t>
      </w:r>
      <w:r>
        <w:rPr/>
        <w:t xml:space="preserve">Pearson.</w:t>
      </w:r>
    </w:p>
    <w:p>
      <w:pPr>
        <w:spacing w:lineRule="auto"/>
      </w:pPr>
      <w:r>
        <w:rPr/>
        <w:t xml:space="preserve">Emerson, L. C., &amp; Berge, Z. L. (2018). Microlearning: Knowledge management applications and competency-based training in the workplace. </w:t>
      </w:r>
      <w:r>
        <w:rPr/>
        <w:t xml:space="preserve">Knowledge Management &amp; E-learning, 10</w:t>
      </w:r>
      <w:r>
        <w:rPr/>
        <w:t xml:space="preserve">(2), 125–132. </w:t>
      </w:r>
      <w:hyperlink r:id="rId17">
        <w:r>
          <w:rPr>
            <w:rStyle w:val="Hyperlink"/>
          </w:rPr>
          <w:t xml:space="preserve">https://doi.org/10.34105/j.kmel.2018.10.008</w:t>
        </w:r>
      </w:hyperlink>
      <w:r>
        <w:rPr/>
        <w:t xml:space="preserve"> </w:t>
      </w:r>
    </w:p>
    <w:p>
      <w:pPr>
        <w:spacing w:lineRule="auto"/>
      </w:pPr>
      <w:r>
        <w:rPr/>
        <w:t xml:space="preserve">Furman, L. R. (2017). </w:t>
      </w:r>
      <w:r>
        <w:rPr/>
        <w:t xml:space="preserve">The future-ready challenge: Improve student outcomes in 18 weeks. </w:t>
      </w:r>
      <w:r>
        <w:rPr/>
        <w:t xml:space="preserve">ISTE.</w:t>
      </w:r>
    </w:p>
    <w:p>
      <w:pPr>
        <w:spacing w:lineRule="auto"/>
      </w:pPr>
      <w:r>
        <w:rPr/>
        <w:t xml:space="preserve">Gee, J. P. (2004). </w:t>
      </w:r>
      <w:r>
        <w:rPr/>
        <w:t xml:space="preserve">Situated language and learning: A critique of traditional schooling</w:t>
      </w:r>
      <w:r>
        <w:rPr/>
        <w:t xml:space="preserve">.</w:t>
      </w:r>
      <w:r>
        <w:rPr/>
        <w:t xml:space="preserve"> Routledge.</w:t>
      </w:r>
    </w:p>
    <w:p>
      <w:pPr>
        <w:spacing w:lineRule="auto"/>
      </w:pPr>
      <w:r>
        <w:rPr/>
        <w:t xml:space="preserve">Gu, J., Churchill, D., &amp; Lu, J. (2014). Mobile Web 2.0 in the workplace: A case study of employees’ informal learning. </w:t>
      </w:r>
      <w:r>
        <w:rPr/>
        <w:t xml:space="preserve">British Journal of Educational Technology, 45</w:t>
      </w:r>
      <w:r>
        <w:rPr/>
        <w:t xml:space="preserve">(6), 1049</w:t>
      </w:r>
      <w:r>
        <w:rPr/>
        <w:t xml:space="preserve">–</w:t>
      </w:r>
      <w:r>
        <w:rPr/>
        <w:t xml:space="preserve">1059. </w:t>
      </w:r>
      <w:hyperlink r:id="rId18">
        <w:r>
          <w:rPr>
            <w:rStyle w:val="Hyperlink"/>
          </w:rPr>
          <w:t xml:space="preserve">https://doi.org/10.1111/bjet.12179</w:t>
        </w:r>
      </w:hyperlink>
      <w:r>
        <w:rPr/>
        <w:t xml:space="preserve"> </w:t>
      </w:r>
    </w:p>
    <w:p>
      <w:pPr>
        <w:spacing w:lineRule="auto"/>
      </w:pPr>
      <w:r>
        <w:rPr/>
        <w:t xml:space="preserve">Hamilton, J., Hall, D., &amp; Hamilton, T. (2021). Microlearning in the workplace of the future. In J. R. Corbeil, B. H. Khan, &amp; M. E. Corbeil (Eds.), </w:t>
      </w:r>
      <w:r>
        <w:rPr/>
        <w:t xml:space="preserve">Microlearning in the digital age: The design and delivery of learning in snippets</w:t>
      </w:r>
      <w:r>
        <w:rPr/>
        <w:t xml:space="preserve"> (pp. 240</w:t>
      </w:r>
      <w:r>
        <w:rPr/>
        <w:t xml:space="preserve">–</w:t>
      </w:r>
      <w:r>
        <w:rPr/>
        <w:t xml:space="preserve">263). Routledge. </w:t>
      </w:r>
      <w:hyperlink r:id="rId19">
        <w:r>
          <w:rPr>
            <w:rStyle w:val="Hyperlink"/>
          </w:rPr>
          <w:t xml:space="preserve">https://doi.org/10.4324/9780367821623-19</w:t>
        </w:r>
      </w:hyperlink>
    </w:p>
    <w:p>
      <w:pPr>
        <w:spacing w:lineRule="auto"/>
      </w:pPr>
      <w:r>
        <w:rPr/>
        <w:t xml:space="preserve">Hanshaw, G., &amp; Hanson, J. (2018). A mixed methods study of leaders' perceptions of microlearning for professional development on the job.</w:t>
      </w:r>
      <w:r>
        <w:rPr/>
        <w:t xml:space="preserve">International Journal of Learning and Development, 8</w:t>
      </w:r>
      <w:r>
        <w:rPr/>
        <w:t xml:space="preserve">(3), 1</w:t>
      </w:r>
      <w:r>
        <w:rPr/>
        <w:t xml:space="preserve">–</w:t>
      </w:r>
      <w:r>
        <w:rPr/>
        <w:t xml:space="preserve">21. </w:t>
      </w:r>
      <w:hyperlink r:id="rId20">
        <w:r>
          <w:rPr>
            <w:rStyle w:val="Hyperlink"/>
          </w:rPr>
          <w:t xml:space="preserve">http://dx.doi.org/10.5296/ijld.v8i3.13198</w:t>
        </w:r>
      </w:hyperlink>
      <w:r>
        <w:rPr/>
        <w:t xml:space="preserve">  </w:t>
      </w:r>
    </w:p>
    <w:p>
      <w:pPr>
        <w:spacing w:lineRule="auto"/>
      </w:pPr>
      <w:r>
        <w:rPr/>
        <w:t xml:space="preserve">Hogle, P. S. (2021). Microlearning in corporate settings. In J. R. Corbeil, B. H. Khan, &amp; M. E. Corbeil (Eds.), </w:t>
      </w:r>
      <w:r>
        <w:rPr/>
        <w:t xml:space="preserve">Microlearning in the digital age: The design and delivery of learning in snippets</w:t>
      </w:r>
      <w:r>
        <w:rPr/>
        <w:t xml:space="preserve"> (pp. 137</w:t>
      </w:r>
      <w:r>
        <w:rPr/>
        <w:t xml:space="preserve">–</w:t>
      </w:r>
      <w:r>
        <w:rPr/>
        <w:t xml:space="preserve">154). Routledge. </w:t>
      </w:r>
      <w:hyperlink r:id="rId21">
        <w:r>
          <w:rPr>
            <w:rStyle w:val="Hyperlink"/>
          </w:rPr>
          <w:t xml:space="preserve">https://doi.org/10.4324/9780367821623-12</w:t>
        </w:r>
      </w:hyperlink>
      <w:r>
        <w:rPr/>
        <w:t xml:space="preserve">  </w:t>
      </w:r>
    </w:p>
    <w:p>
      <w:pPr>
        <w:spacing w:lineRule="auto"/>
      </w:pPr>
      <w:r>
        <w:rPr/>
        <w:t xml:space="preserve">Hug, T. (2007). Outline of a microlearning agenda. In T. Hug (Ed.), </w:t>
      </w:r>
      <w:r>
        <w:rPr/>
        <w:t xml:space="preserve">Didactics of Microlearning</w:t>
      </w:r>
      <w:r>
        <w:rPr/>
        <w:t xml:space="preserve"> (pp. 15–31). Waxmann. </w:t>
      </w:r>
    </w:p>
    <w:p>
      <w:pPr>
        <w:spacing w:lineRule="auto"/>
      </w:pPr>
      <w:r>
        <w:rPr/>
        <w:t xml:space="preserve">Kasenberg, T. (n.d.). </w:t>
      </w:r>
      <w:r>
        <w:rPr/>
        <w:t xml:space="preserve">Just one thing – Microlearning a practitioner's guide</w:t>
      </w:r>
      <w:r>
        <w:rPr/>
        <w:t xml:space="preserve">. </w:t>
      </w:r>
      <w:r>
        <w:rPr/>
        <w:t xml:space="preserve">Raptivity. </w:t>
      </w:r>
      <w:hyperlink r:id="rId22">
        <w:r>
          <w:rPr>
            <w:rStyle w:val="Hyperlink"/>
          </w:rPr>
          <w:t xml:space="preserve">https://knowledgebase.raptivity.com/microlearning-a-practitioners-guide/</w:t>
        </w:r>
      </w:hyperlink>
      <w:r>
        <w:rPr/>
        <w:t xml:space="preserve">   </w:t>
      </w:r>
    </w:p>
    <w:p>
      <w:pPr>
        <w:spacing w:lineRule="auto"/>
      </w:pPr>
      <w:r>
        <w:rPr/>
        <w:t xml:space="preserve">Kerssens-van Drongelen, I. </w:t>
      </w:r>
      <w:r>
        <w:rPr/>
        <w:t xml:space="preserve">(2001). The iterative theory-building process: Rationale, principles and evaluation. </w:t>
      </w:r>
      <w:r>
        <w:rPr/>
        <w:t xml:space="preserve">Management Decision, 39</w:t>
      </w:r>
      <w:r>
        <w:rPr/>
        <w:t xml:space="preserve">(7)</w:t>
      </w:r>
      <w:r>
        <w:rPr/>
        <w:t xml:space="preserve">, </w:t>
      </w:r>
      <w:r>
        <w:rPr/>
        <w:t xml:space="preserve">503</w:t>
      </w:r>
      <w:r>
        <w:rPr/>
        <w:t xml:space="preserve">–</w:t>
      </w:r>
      <w:r>
        <w:rPr/>
        <w:t xml:space="preserve">512. </w:t>
      </w:r>
      <w:hyperlink r:id="rId23">
        <w:r>
          <w:rPr>
            <w:rStyle w:val="Hyperlink"/>
          </w:rPr>
          <w:t xml:space="preserve">https://doi.org/10.1108/EUM0000000005799</w:t>
        </w:r>
      </w:hyperlink>
      <w:r>
        <w:rPr/>
        <w:t xml:space="preserve">  </w:t>
      </w:r>
    </w:p>
    <w:p>
      <w:pPr>
        <w:spacing w:lineRule="auto"/>
      </w:pPr>
      <w:r>
        <w:rPr/>
        <w:t xml:space="preserve">King, T. (2021). Microlearning for personal and professional development. In J. R. Corbeil, B. H. Khan, &amp; M. E. Corbeil (Eds.), </w:t>
      </w:r>
      <w:r>
        <w:rPr/>
        <w:t xml:space="preserve">Microlearning in the digital age: The design and delivery of learning in snippets</w:t>
      </w:r>
      <w:r>
        <w:rPr/>
        <w:t xml:space="preserve"> (pp. 129</w:t>
      </w:r>
      <w:r>
        <w:rPr/>
        <w:t xml:space="preserve">–</w:t>
      </w:r>
      <w:r>
        <w:rPr/>
        <w:t xml:space="preserve">138). Routledge.</w:t>
      </w:r>
      <w:hyperlink r:id="rId24">
        <w:r>
          <w:rPr>
            <w:rStyle w:val="Hyperlink"/>
          </w:rPr>
          <w:t xml:space="preserve">https://doi.org/10.4324/9780367821623-13</w:t>
        </w:r>
      </w:hyperlink>
      <w:r>
        <w:rPr/>
        <w:t xml:space="preserve">  </w:t>
      </w:r>
    </w:p>
    <w:p>
      <w:pPr>
        <w:spacing w:lineRule="auto"/>
      </w:pPr>
      <w:r>
        <w:rPr/>
        <w:t xml:space="preserve">Lee, D., Huh, Y., &amp; Reigeluth, C. M. (2013). Chunking. In R. C. Richey (Ed.), </w:t>
      </w:r>
      <w:r>
        <w:rPr/>
        <w:t xml:space="preserve">Encyclopedia of terminology for educational communications and technology</w:t>
      </w:r>
      <w:r>
        <w:rPr/>
        <w:t xml:space="preserve"> (pp. 32</w:t>
      </w:r>
      <w:r>
        <w:rPr/>
        <w:t xml:space="preserve">–</w:t>
      </w:r>
      <w:r>
        <w:rPr/>
        <w:t xml:space="preserve">33). Springer. </w:t>
      </w:r>
      <w:hyperlink r:id="rId25">
        <w:r>
          <w:rPr>
            <w:rStyle w:val="Hyperlink"/>
          </w:rPr>
          <w:t xml:space="preserve">https://doi.org/10.1007/978-1-4614-6573-7</w:t>
        </w:r>
      </w:hyperlink>
      <w:r>
        <w:rPr/>
        <w:t xml:space="preserve"> </w:t>
      </w:r>
    </w:p>
    <w:p>
      <w:pPr>
        <w:spacing w:lineRule="auto"/>
      </w:pPr>
      <w:r>
        <w:rPr/>
        <w:t xml:space="preserve">Ley, K. (2013). Self-regulation. In R. C. Richey (Ed.), </w:t>
      </w:r>
      <w:r>
        <w:rPr/>
        <w:t xml:space="preserve">Encyclopedia of terminology for educational communications and technology</w:t>
      </w:r>
      <w:r>
        <w:rPr/>
        <w:t xml:space="preserve"> (pp. 278–279). Springer. </w:t>
      </w:r>
      <w:hyperlink r:id="rId26">
        <w:r>
          <w:rPr>
            <w:rStyle w:val="Hyperlink"/>
          </w:rPr>
          <w:t xml:space="preserve">https://doi.org/10.1007/978-1-4614-6573-7</w:t>
        </w:r>
      </w:hyperlink>
      <w:r>
        <w:rPr/>
        <w:t xml:space="preserve"> </w:t>
      </w:r>
    </w:p>
    <w:p>
      <w:pPr>
        <w:spacing w:lineRule="auto"/>
      </w:pPr>
      <w:r>
        <w:rPr/>
        <w:t xml:space="preserve">Madden, M., &amp; Govender, K. K. (2020). The effectiveness of micro-learning in retail banking. </w:t>
      </w:r>
      <w:r>
        <w:rPr/>
        <w:t xml:space="preserve">South African Journal of Higher Education, 34</w:t>
      </w:r>
      <w:r>
        <w:rPr/>
        <w:t xml:space="preserve">(2), 74–94. </w:t>
      </w:r>
      <w:hyperlink r:id="rId27">
        <w:r>
          <w:rPr>
            <w:rStyle w:val="Hyperlink"/>
          </w:rPr>
          <w:t xml:space="preserve">https://doi.org/10.20853/34-2-3733</w:t>
        </w:r>
      </w:hyperlink>
    </w:p>
    <w:p>
      <w:pPr>
        <w:spacing w:lineRule="auto"/>
      </w:pPr>
      <w:r>
        <w:rPr/>
        <w:t xml:space="preserve">Major, A., &amp; Calandrino, T. (2018). Beyond chunking: Micro-learning secrets for effective online design. </w:t>
      </w:r>
      <w:r>
        <w:rPr/>
        <w:t xml:space="preserve">FDLA Journal, 3</w:t>
      </w:r>
      <w:r>
        <w:rPr/>
        <w:t xml:space="preserve">(1), 13. </w:t>
      </w:r>
      <w:hyperlink r:id="rId28">
        <w:r>
          <w:rPr>
            <w:rStyle w:val="Hyperlink"/>
          </w:rPr>
          <w:t xml:space="preserve">https://nsuworks.nova.edu/fdla-journal/vol3/iss1/13/</w:t>
        </w:r>
      </w:hyperlink>
      <w:r>
        <w:rPr/>
        <w:t xml:space="preserve"> </w:t>
      </w:r>
    </w:p>
    <w:p>
      <w:pPr>
        <w:spacing w:lineRule="auto"/>
      </w:pPr>
      <w:r>
        <w:rPr/>
        <w:t xml:space="preserve">Manning, K. D., Spicer, J. O., Golub L., Akbashev, M., &amp; Klein, R. (2021). The micro revolution: Effect of Bite-Sized Teaching (BST) on learner engagement and learning in postgraduate medical education. </w:t>
      </w:r>
      <w:r>
        <w:rPr/>
        <w:t xml:space="preserve">BMC Medical Education, 21</w:t>
      </w:r>
      <w:r>
        <w:rPr/>
        <w:t xml:space="preserve">(69). </w:t>
      </w:r>
      <w:hyperlink r:id="rId29">
        <w:r>
          <w:rPr>
            <w:rStyle w:val="Hyperlink"/>
          </w:rPr>
          <w:t xml:space="preserve">https://doi.org/10.1186/s12909-021-02496-z </w:t>
        </w:r>
      </w:hyperlink>
    </w:p>
    <w:p>
      <w:pPr>
        <w:spacing w:lineRule="auto"/>
      </w:pPr>
      <w:r>
        <w:rPr/>
        <w:t xml:space="preserve">Manuti, A., Pastore, S., Scardigno, A. F., Giancaspro, L., &amp; Morciano, D. (2015). Formal and informal learning in the workplace: A research review. </w:t>
      </w:r>
      <w:r>
        <w:rPr/>
        <w:t xml:space="preserve">International Journal of Training and Development, 19</w:t>
      </w:r>
      <w:r>
        <w:rPr/>
        <w:t xml:space="preserve">(1), 1</w:t>
      </w:r>
      <w:r>
        <w:rPr/>
        <w:t xml:space="preserve">–</w:t>
      </w:r>
      <w:r>
        <w:rPr/>
        <w:t xml:space="preserve">17. </w:t>
      </w:r>
      <w:hyperlink r:id="rId30">
        <w:r>
          <w:rPr>
            <w:rStyle w:val="Hyperlink"/>
          </w:rPr>
          <w:t xml:space="preserve">https://doi.org/10.1111/ijtd.12044</w:t>
        </w:r>
      </w:hyperlink>
      <w:r>
        <w:rPr/>
        <w:t xml:space="preserve"> </w:t>
      </w:r>
    </w:p>
    <w:p>
      <w:pPr>
        <w:spacing w:lineRule="auto"/>
      </w:pPr>
      <w:r>
        <w:rPr/>
        <w:t xml:space="preserve">Marsick, V. J., &amp; Volpe, M. (1999). The nature and need for informal learning.</w:t>
      </w:r>
      <w:r>
        <w:rPr/>
        <w:t xml:space="preserve">Advances in Developing Human Resources, 1</w:t>
      </w:r>
      <w:r>
        <w:rPr/>
        <w:t xml:space="preserve">(3), 1–9. </w:t>
      </w:r>
      <w:hyperlink r:id="rId31">
        <w:r>
          <w:rPr>
            <w:rStyle w:val="Hyperlink"/>
          </w:rPr>
          <w:t xml:space="preserve">https://doi.org/10.1177/1523422399001003</w:t>
        </w:r>
      </w:hyperlink>
      <w:r>
        <w:rPr/>
        <w:t xml:space="preserve"> </w:t>
      </w:r>
    </w:p>
    <w:p>
      <w:pPr>
        <w:spacing w:lineRule="auto"/>
      </w:pPr>
      <w:r>
        <w:rPr/>
        <w:t xml:space="preserve">Martinez, S. A., &amp; Whiting, J. N. (2020). Designing informal learning environments. In J. K. McDonald &amp; R. E. West (Eds.), </w:t>
      </w:r>
      <w:r>
        <w:rPr/>
        <w:t xml:space="preserve">Design for learning: Principles, processes, and praxis</w:t>
      </w:r>
      <w:r>
        <w:rPr/>
        <w:t xml:space="preserve">.</w:t>
      </w:r>
      <w:r>
        <w:rPr/>
        <w:t xml:space="preserve"> EdTech Books. </w:t>
      </w:r>
      <w:hyperlink r:id="rId32">
        <w:r>
          <w:rPr>
            <w:rStyle w:val="Hyperlink"/>
          </w:rPr>
          <w:t xml:space="preserve">https://edtechbooks.org/id/designing_informal</w:t>
        </w:r>
      </w:hyperlink>
      <w:r>
        <w:rPr/>
        <w:t xml:space="preserve"> </w:t>
      </w:r>
    </w:p>
    <w:p>
      <w:pPr>
        <w:spacing w:lineRule="auto"/>
      </w:pPr>
      <w:r>
        <w:rPr/>
        <w:t xml:space="preserve">Mavilidi, M. F., &amp; Zhong, L. (2019). Exploring the development and research focus of cognitive load theory, as described by its founders: Interviewing John Sweller, Fred Paas, and Jeroen van Merrienboer.</w:t>
      </w:r>
      <w:r>
        <w:rPr/>
        <w:t xml:space="preserve">Educational Psychology Review, 31</w:t>
      </w:r>
      <w:r>
        <w:rPr/>
        <w:t xml:space="preserve">, 499</w:t>
      </w:r>
      <w:r>
        <w:rPr/>
        <w:t xml:space="preserve">–</w:t>
      </w:r>
      <w:r>
        <w:rPr/>
        <w:t xml:space="preserve">508. </w:t>
      </w:r>
      <w:hyperlink r:id="rId33">
        <w:r>
          <w:rPr>
            <w:rStyle w:val="Hyperlink"/>
          </w:rPr>
          <w:t xml:space="preserve">https://doi.org/10.1007/s10648-019-09463-7</w:t>
        </w:r>
      </w:hyperlink>
      <w:r>
        <w:rPr/>
        <w:t xml:space="preserve"> </w:t>
      </w:r>
    </w:p>
    <w:p>
      <w:pPr>
        <w:spacing w:lineRule="auto"/>
      </w:pPr>
      <w:r>
        <w:rPr/>
        <w:t xml:space="preserve">Mayer, R. (2017). Using multimedia for e‐learning. </w:t>
      </w:r>
      <w:r>
        <w:rPr/>
        <w:t xml:space="preserve">Journal of Computer Assisted Learning, 33</w:t>
      </w:r>
      <w:r>
        <w:rPr/>
        <w:t xml:space="preserve">(5), 403</w:t>
      </w:r>
      <w:r>
        <w:rPr/>
        <w:t xml:space="preserve">–</w:t>
      </w:r>
      <w:r>
        <w:rPr/>
        <w:t xml:space="preserve">423. </w:t>
      </w:r>
      <w:hyperlink r:id="rId34">
        <w:r>
          <w:rPr>
            <w:rStyle w:val="Hyperlink"/>
          </w:rPr>
          <w:t xml:space="preserve">https://doi.org/10.1111/jcal.12197</w:t>
        </w:r>
      </w:hyperlink>
      <w:r>
        <w:rPr/>
        <w:t xml:space="preserve"> </w:t>
      </w:r>
    </w:p>
    <w:p>
      <w:pPr>
        <w:spacing w:lineRule="auto"/>
      </w:pPr>
      <w:r>
        <w:rPr/>
        <w:t xml:space="preserve">Miller, G. A. (1956). The magical number seven, plus or minus two: Some limits on our capacity for processing information. </w:t>
      </w:r>
      <w:r>
        <w:rPr/>
        <w:t xml:space="preserve">Psychological Review, 63</w:t>
      </w:r>
      <w:r>
        <w:rPr/>
        <w:t xml:space="preserve">(2), 81–97.</w:t>
      </w:r>
    </w:p>
    <w:p>
      <w:pPr>
        <w:spacing w:lineRule="auto"/>
      </w:pPr>
      <w:r>
        <w:rPr/>
        <w:t xml:space="preserve">Molenda, M. (2013). Practice. In R. C. Richey (Ed.), </w:t>
      </w:r>
      <w:r>
        <w:rPr/>
        <w:t xml:space="preserve">Encyclopedia of terminology for educational communications and technology</w:t>
      </w:r>
      <w:r>
        <w:rPr/>
        <w:t xml:space="preserve"> (pp. 241</w:t>
      </w:r>
      <w:r>
        <w:rPr/>
        <w:t xml:space="preserve">–</w:t>
      </w:r>
      <w:r>
        <w:rPr/>
        <w:t xml:space="preserve">243). Springer. </w:t>
      </w:r>
      <w:hyperlink r:id="rId35">
        <w:r>
          <w:rPr>
            <w:rStyle w:val="Hyperlink"/>
          </w:rPr>
          <w:t xml:space="preserve">https://doi.org/10.1007/978-1-4614-6573-7</w:t>
        </w:r>
      </w:hyperlink>
      <w:r>
        <w:rPr/>
        <w:t xml:space="preserve"> </w:t>
      </w:r>
    </w:p>
    <w:p>
      <w:pPr>
        <w:spacing w:lineRule="auto"/>
      </w:pPr>
      <w:r>
        <w:rPr/>
        <w:t xml:space="preserve">Paas, F., Van Gog, T., &amp; Sweller, J. (2010). Cognitive load theory: New conceptualizations, specifications, and integrated research perspectives. </w:t>
      </w:r>
      <w:r>
        <w:rPr/>
        <w:t xml:space="preserve">Educational Psychology Review, 22</w:t>
      </w:r>
      <w:r>
        <w:rPr/>
        <w:t xml:space="preserve">(2), 115</w:t>
      </w:r>
      <w:r>
        <w:rPr/>
        <w:t xml:space="preserve">–</w:t>
      </w:r>
      <w:r>
        <w:rPr/>
        <w:t xml:space="preserve">121. </w:t>
      </w:r>
      <w:hyperlink r:id="rId36">
        <w:r>
          <w:rPr>
            <w:rStyle w:val="Hyperlink"/>
          </w:rPr>
          <w:t xml:space="preserve">http://dx.doi.org/10.1007/s10648-010-9133-8</w:t>
        </w:r>
      </w:hyperlink>
      <w:r>
        <w:rPr/>
        <w:t xml:space="preserve"> </w:t>
      </w:r>
    </w:p>
    <w:p>
      <w:pPr>
        <w:spacing w:lineRule="auto"/>
      </w:pPr>
      <w:r>
        <w:rPr/>
        <w:t xml:space="preserve">Piaget, J., &amp; Inhelder, B. (1969). </w:t>
      </w:r>
      <w:r>
        <w:rPr/>
        <w:t xml:space="preserve">The psychology of the child</w:t>
      </w:r>
      <w:r>
        <w:rPr/>
        <w:t xml:space="preserve">.</w:t>
      </w:r>
      <w:r>
        <w:rPr/>
        <w:t xml:space="preserve"> Basic Books.</w:t>
      </w:r>
    </w:p>
    <w:p>
      <w:pPr>
        <w:spacing w:lineRule="auto"/>
      </w:pPr>
      <w:r>
        <w:rPr/>
        <w:t xml:space="preserve">Polasek, R., &amp; Javorcik, T. (2019). Results of pilot study into the application of MicroLearning in teaching the subject computer architecture and operating system basics. In </w:t>
      </w:r>
      <w:r>
        <w:rPr/>
        <w:t xml:space="preserve">2019 International Symposium on Educational Technology (ISET)</w:t>
      </w:r>
      <w:r>
        <w:rPr/>
        <w:t xml:space="preserve"> (pp. 196–201). IEEE. </w:t>
      </w:r>
      <w:hyperlink r:id="rId37">
        <w:r>
          <w:rPr>
            <w:rStyle w:val="Hyperlink"/>
          </w:rPr>
          <w:t xml:space="preserve">http://dx.doi.org/10.1109/ISET.2019.00048</w:t>
        </w:r>
      </w:hyperlink>
      <w:r>
        <w:rPr/>
        <w:t xml:space="preserve"> </w:t>
      </w:r>
    </w:p>
    <w:p>
      <w:pPr>
        <w:spacing w:lineRule="auto"/>
      </w:pPr>
      <w:r>
        <w:rPr/>
        <w:t xml:space="preserve">Rosemary, C. A., &amp; Feldman, N. (2009, January 2). </w:t>
      </w:r>
      <w:r>
        <w:rPr/>
        <w:t xml:space="preserve">Professional development settings: More than time, place, activity</w:t>
      </w:r>
      <w:r>
        <w:rPr/>
        <w:t xml:space="preserve">.</w:t>
      </w:r>
      <w:r>
        <w:rPr/>
        <w:t xml:space="preserve"> Literacy Coaching Clearinghouse. </w:t>
      </w:r>
    </w:p>
    <w:p>
      <w:pPr>
        <w:spacing w:lineRule="auto"/>
      </w:pPr>
      <w:r>
        <w:rPr/>
        <w:t xml:space="preserve">Schwier, R. A. (2012). Comparing formal, non-formal, and informal online learning environments. In L. Moller &amp; J. B. Huett (Eds.), </w:t>
      </w:r>
      <w:r>
        <w:rPr/>
        <w:t xml:space="preserve">The next generation of distance education: Unconstrained learning</w:t>
      </w:r>
      <w:r>
        <w:rPr/>
        <w:t xml:space="preserve">(pp. 139</w:t>
      </w:r>
      <w:r>
        <w:rPr/>
        <w:t xml:space="preserve">–</w:t>
      </w:r>
      <w:r>
        <w:rPr/>
        <w:t xml:space="preserve">156). Springer. </w:t>
      </w:r>
      <w:hyperlink r:id="rId38">
        <w:r>
          <w:rPr>
            <w:rStyle w:val="Hyperlink"/>
          </w:rPr>
          <w:t xml:space="preserve">https://doi.org/10.1007/978-1-4614-1785-9</w:t>
        </w:r>
      </w:hyperlink>
      <w:r>
        <w:rPr/>
        <w:t xml:space="preserve">  </w:t>
      </w:r>
    </w:p>
    <w:p>
      <w:pPr>
        <w:spacing w:lineRule="auto"/>
      </w:pPr>
      <w:r>
        <w:rPr/>
        <w:t xml:space="preserve">Sefton-Green, J. (2004). </w:t>
      </w:r>
      <w:r>
        <w:rPr/>
        <w:t xml:space="preserve">Literature review in informal learning with technology outside school </w:t>
      </w:r>
      <w:r>
        <w:rPr/>
        <w:t xml:space="preserve">(FutureLab Series Report 7). National Foundation for Educational Research. </w:t>
      </w:r>
      <w:hyperlink r:id="rId39">
        <w:r>
          <w:rPr>
            <w:rStyle w:val="Hyperlink"/>
          </w:rPr>
          <w:t xml:space="preserve">https://www.nfer.ac.uk/literature-review-in-informal-learning-with-technology-outside-school/</w:t>
        </w:r>
      </w:hyperlink>
      <w:r>
        <w:rPr/>
        <w:t xml:space="preserve"> </w:t>
      </w:r>
    </w:p>
    <w:p>
      <w:pPr>
        <w:spacing w:lineRule="auto"/>
      </w:pPr>
      <w:r>
        <w:rPr/>
        <w:t xml:space="preserve">Shenaman, L. (2021). Microlearning in K-12 settings. In J. R. Corbeil, B. H. Khan, &amp; M. E. Corbeil (Eds.), </w:t>
      </w:r>
      <w:r>
        <w:rPr/>
        <w:t xml:space="preserve">Microlearning in the digital age: The design and delivery of learning in snippets</w:t>
      </w:r>
      <w:r>
        <w:rPr/>
        <w:t xml:space="preserve"> (pp. 129</w:t>
      </w:r>
      <w:r>
        <w:rPr/>
        <w:t xml:space="preserve">–</w:t>
      </w:r>
      <w:r>
        <w:rPr/>
        <w:t xml:space="preserve">138). Routledge. </w:t>
      </w:r>
      <w:hyperlink r:id="rId40">
        <w:r>
          <w:rPr>
            <w:rStyle w:val="Hyperlink"/>
          </w:rPr>
          <w:t xml:space="preserve">https://doi.org/10.4324/9780367821623-11</w:t>
        </w:r>
      </w:hyperlink>
      <w:r>
        <w:rPr/>
        <w:t xml:space="preserve"> </w:t>
      </w:r>
    </w:p>
    <w:p>
      <w:pPr>
        <w:spacing w:lineRule="auto"/>
      </w:pPr>
      <w:r>
        <w:rPr/>
        <w:t xml:space="preserve">So, H. J., Lee, H., &amp; Roh, S. Z. (2020). Examining the design of microlearning for Korean adult learners. </w:t>
      </w:r>
      <w:r>
        <w:rPr/>
        <w:t xml:space="preserve">EdArXiv</w:t>
      </w:r>
      <w:r>
        <w:rPr/>
        <w:t xml:space="preserve">.</w:t>
      </w:r>
      <w:hyperlink r:id="rId41">
        <w:r>
          <w:rPr>
            <w:rStyle w:val="Hyperlink"/>
          </w:rPr>
          <w:t xml:space="preserve">http://doi.org/10.35542/osf.io/dmu4c</w:t>
        </w:r>
      </w:hyperlink>
      <w:r>
        <w:rPr/>
        <w:t xml:space="preserve">  </w:t>
      </w:r>
    </w:p>
    <w:p>
      <w:pPr>
        <w:spacing w:lineRule="auto"/>
      </w:pPr>
      <w:r>
        <w:rPr/>
        <w:t xml:space="preserve">Sweller, J. (1988). Cognitive load during problem solving: Effects on learning. </w:t>
      </w:r>
      <w:r>
        <w:rPr/>
        <w:t xml:space="preserve">Cognitive Science, 12</w:t>
      </w:r>
      <w:r>
        <w:rPr/>
        <w:t xml:space="preserve">(2), 257</w:t>
      </w:r>
      <w:r>
        <w:rPr/>
        <w:t xml:space="preserve">–</w:t>
      </w:r>
      <w:r>
        <w:rPr/>
        <w:t xml:space="preserve">285. </w:t>
      </w:r>
      <w:hyperlink r:id="rId42">
        <w:r>
          <w:rPr>
            <w:rStyle w:val="Hyperlink"/>
          </w:rPr>
          <w:t xml:space="preserve">https://doi.org/10.1207/s15516709cog1202_4</w:t>
        </w:r>
      </w:hyperlink>
      <w:r>
        <w:rPr/>
        <w:t xml:space="preserve"> </w:t>
      </w:r>
    </w:p>
    <w:p>
      <w:pPr>
        <w:spacing w:lineRule="auto"/>
      </w:pPr>
      <w:r>
        <w:rPr/>
        <w:t xml:space="preserve">Sweller, J., van Merrienboer, J. J. G., &amp; Paas, F. G. W. C. (1998). Cognitive architecture and instructional design. </w:t>
      </w:r>
      <w:r>
        <w:rPr/>
        <w:t xml:space="preserve">Educational Psychology Review, 10</w:t>
      </w:r>
      <w:r>
        <w:rPr/>
        <w:t xml:space="preserve">(3), 251</w:t>
      </w:r>
      <w:r>
        <w:rPr/>
        <w:t xml:space="preserve">–</w:t>
      </w:r>
      <w:r>
        <w:rPr/>
        <w:t xml:space="preserve">296. </w:t>
      </w:r>
      <w:hyperlink r:id="rId43">
        <w:r>
          <w:rPr>
            <w:rStyle w:val="Hyperlink"/>
          </w:rPr>
          <w:t xml:space="preserve">https://www.jstor.org/stable/23359412</w:t>
        </w:r>
      </w:hyperlink>
      <w:r>
        <w:rPr/>
        <w:t xml:space="preserve"> </w:t>
      </w:r>
    </w:p>
    <w:p>
      <w:pPr>
        <w:spacing w:lineRule="auto"/>
      </w:pPr>
      <w:r>
        <w:rPr/>
        <w:t xml:space="preserve">Sweller, J., van Merrienboer, J. J. G., &amp; Paas, F. (2019). Cognitive architecture and instructional design: 20 years later. </w:t>
      </w:r>
      <w:r>
        <w:rPr/>
        <w:t xml:space="preserve">Educational Psychology Review, 31</w:t>
      </w:r>
      <w:r>
        <w:rPr/>
        <w:t xml:space="preserve">, 261</w:t>
      </w:r>
      <w:r>
        <w:rPr/>
        <w:t xml:space="preserve">–292. </w:t>
      </w:r>
      <w:hyperlink r:id="rId44">
        <w:r>
          <w:rPr>
            <w:rStyle w:val="Hyperlink"/>
          </w:rPr>
          <w:t xml:space="preserve">https://doi.org/10.1007/s10648-019-09465-5</w:t>
        </w:r>
      </w:hyperlink>
      <w:r>
        <w:rPr/>
        <w:t xml:space="preserve"> </w:t>
      </w:r>
    </w:p>
    <w:p>
      <w:pPr>
        <w:spacing w:lineRule="auto"/>
      </w:pPr>
      <w:r>
        <w:rPr/>
        <w:t xml:space="preserve">Tipton, S. (2020). Microlearning as a framework. In J. Brusino (Ed.), </w:t>
      </w:r>
      <w:r>
        <w:rPr/>
        <w:t xml:space="preserve">ATD’s 2020 Trends in Learning Technology</w:t>
      </w:r>
      <w:r>
        <w:rPr/>
        <w:t xml:space="preserve">. </w:t>
      </w:r>
      <w:r>
        <w:rPr/>
        <w:t xml:space="preserve">ATD Press. </w:t>
      </w:r>
    </w:p>
    <w:p>
      <w:pPr>
        <w:spacing w:lineRule="auto"/>
      </w:pPr>
      <w:r>
        <w:rPr/>
        <w:t xml:space="preserve">Tufan, D. (2021). Multimedia design principles for microlearning. In J. R. Corbeil, B. H. Khan, &amp; M. E. Corbeil (Eds.), </w:t>
      </w:r>
      <w:r>
        <w:rPr/>
        <w:t xml:space="preserve">Microlearning in the digital age: The design and delivery of learning in snippets. </w:t>
      </w:r>
      <w:r>
        <w:rPr/>
        <w:t xml:space="preserve">Routledge. </w:t>
      </w:r>
      <w:hyperlink r:id="rId45">
        <w:r>
          <w:rPr>
            <w:rStyle w:val="Hyperlink"/>
          </w:rPr>
          <w:t xml:space="preserve">http://doi.org/10.4324/9780367821623-6</w:t>
        </w:r>
      </w:hyperlink>
      <w:r>
        <w:rPr/>
        <w:t xml:space="preserve">  </w:t>
      </w:r>
    </w:p>
    <w:p>
      <w:pPr>
        <w:spacing w:lineRule="auto"/>
      </w:pPr>
      <w:r>
        <w:rPr/>
        <w:t xml:space="preserve">Webb, S. (2012). Depth of vocabulary knowledge. In C. A. Chapelle (Ed.), </w:t>
      </w:r>
      <w:r>
        <w:rPr/>
        <w:t xml:space="preserve">The encyclopedia of applied linguistics</w:t>
      </w:r>
      <w:r>
        <w:rPr/>
        <w:t xml:space="preserve">.</w:t>
      </w:r>
      <w:r>
        <w:rPr/>
        <w:t xml:space="preserve"> Wiley. </w:t>
      </w:r>
      <w:hyperlink r:id="rId46">
        <w:r>
          <w:rPr>
            <w:rStyle w:val="Hyperlink"/>
          </w:rPr>
          <w:t xml:space="preserve">https://doi.org/10.1002/9781405198431.wbeal1325</w:t>
        </w:r>
      </w:hyperlink>
      <w:r>
        <w:rPr/>
        <w:t xml:space="preserve"> </w:t>
      </w:r>
    </w:p>
    <w:p>
      <w:pPr>
        <w:spacing w:lineRule="auto"/>
      </w:pPr>
      <w:r>
        <w:rPr/>
        <w:t xml:space="preserve">York, C. S. (2013). Cognitive learning theory.  In R. C. Richey (Ed.), </w:t>
      </w:r>
      <w:r>
        <w:rPr/>
        <w:t xml:space="preserve">Encyclopedia of terminology for educational communications and technology</w:t>
      </w:r>
      <w:r>
        <w:rPr/>
        <w:t xml:space="preserve"> (pp. 38</w:t>
      </w:r>
      <w:r>
        <w:rPr/>
        <w:t xml:space="preserve">–</w:t>
      </w:r>
      <w:r>
        <w:rPr/>
        <w:t xml:space="preserve">39). Springer. </w:t>
      </w:r>
      <w:hyperlink r:id="rId47">
        <w:r>
          <w:rPr>
            <w:rStyle w:val="Hyperlink"/>
          </w:rPr>
          <w:t xml:space="preserve">https://doi.org/10.1007/978-1-4614-6573-7</w:t>
        </w:r>
      </w:hyperlink>
      <w:r>
        <w:rPr/>
        <w:t xml:space="preserve"> </w:t>
      </w:r>
    </w:p>
    <w:p>
      <w:pPr>
        <w:spacing w:lineRule="auto"/>
      </w:pPr>
      <w:r>
        <w:rPr/>
        <w:t xml:space="preserve">Zhang, J., &amp; West, R. E. (2020). Designing microlearning instruction for professional development through a competency based approach. </w:t>
      </w:r>
      <w:r>
        <w:rPr/>
        <w:t xml:space="preserve">TechTrends, 64</w:t>
      </w:r>
      <w:r>
        <w:rPr/>
        <w:t xml:space="preserve">, 310</w:t>
      </w:r>
      <w:r>
        <w:rPr/>
        <w:t xml:space="preserve">–</w:t>
      </w:r>
      <w:r>
        <w:rPr/>
        <w:t xml:space="preserve">318. </w:t>
      </w:r>
      <w:hyperlink r:id="rId48">
        <w:r>
          <w:rPr>
            <w:rStyle w:val="Hyperlink"/>
          </w:rPr>
          <w:t xml:space="preserve">https://doi.org/10.1007/s11528-019-00449-4</w:t>
        </w:r>
      </w:hyperlink>
      <w:r>
        <w:rPr/>
        <w:t xml:space="preserve"> </w:t>
      </w:r>
    </w:p>
    <w:p>
      <w:pPr>
        <w:spacing w:lineRule="auto"/>
      </w:pPr>
      <w:r>
        <w:rPr/>
        <w:t xml:space="preserve">Zheng, X., &amp; Sang, X. (2013). Authentic activity. In R. C. Richey (Ed.), </w:t>
      </w:r>
      <w:r>
        <w:rPr/>
        <w:t xml:space="preserve">Encyclopedia of terminology for educational communications and technology</w:t>
      </w:r>
      <w:r>
        <w:rPr/>
        <w:t xml:space="preserve"> (pp. 17</w:t>
      </w:r>
      <w:r>
        <w:rPr/>
        <w:t xml:space="preserve">–</w:t>
      </w:r>
      <w:r>
        <w:rPr/>
        <w:t xml:space="preserve">19). Springer. </w:t>
      </w:r>
      <w:hyperlink r:id="rId49">
        <w:r>
          <w:rPr>
            <w:rStyle w:val="Hyperlink"/>
          </w:rPr>
          <w:t xml:space="preserve">https://doi.org/10.1007/978-1-4614-6573-7</w:t>
        </w:r>
      </w:hyperlink>
      <w:r>
        <w:rPr/>
        <w:t xml:space="preserve"> </w:t>
      </w:r>
    </w:p>
    <w:p>
      <w:pPr>
        <w:spacing w:lineRule="auto"/>
      </w:pPr>
      <w:r>
        <w:rPr/>
        <w:t xml:space="preserve">Zimmerman, B. J. (2002). Becoming a self-regulated learner: An overview. </w:t>
      </w:r>
      <w:r>
        <w:rPr/>
        <w:t xml:space="preserve">Theory Into Practice, 41</w:t>
      </w:r>
      <w:r>
        <w:rPr/>
        <w:t xml:space="preserve">(2), 64</w:t>
      </w:r>
      <w:r>
        <w:rPr/>
        <w:t xml:space="preserve">–</w:t>
      </w:r>
      <w:r>
        <w:rPr/>
        <w:t xml:space="preserve">70. </w:t>
      </w:r>
      <w:hyperlink r:id="rId50">
        <w:r>
          <w:rPr>
            <w:rStyle w:val="Hyperlink"/>
          </w:rPr>
          <w:t xml:space="preserve">https://doi.org/10.1207/s15430421tip4102_2</w:t>
        </w:r>
      </w:hyperlink>
      <w:r>
        <w:rPr/>
        <w:t xml:space="preserve"> </w:t>
      </w:r>
    </w:p>
    <w:p>
      <w:pPr>
        <w:spacing w:lineRule="auto"/>
      </w:pPr>
      <w:r>
        <w:rPr/>
      </w:r>
    </w:p>
    <w:p>
      <w:pPr>
        <w:spacing w:lineRule="auto"/>
      </w:pPr>
      <w:r>
        <w:rPr/>
        <w:t xml:space="preserve">Read this online at </w:t>
      </w:r>
      <w:hyperlink r:id="rId51">
        <w:r>
          <w:rPr>
            <w:rStyle w:val="Hyperlink"/>
          </w:rPr>
          <w:t xml:space="preserve">https://edtechbooks.org/theory_comp_2022/learning_in_micro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BHC2ZFvwj9uKrbA63_8G.png" TargetMode="Internal"/>
  <Relationship Id="rId7" Type="http://schemas.openxmlformats.org/officeDocument/2006/relationships/image" Target="media/image-z7QCfTQTbQgjNjFDUNZjU.png" TargetMode="Internal"/>
  <Relationship Id="rId8" Type="http://schemas.openxmlformats.org/officeDocument/2006/relationships/hyperlink" Target="https://doi.org/10.1007/978-1-4614-6573-7" TargetMode="External"/>
  <Relationship Id="rId9" Type="http://schemas.openxmlformats.org/officeDocument/2006/relationships/hyperlink" Target="https://www.aect.org/about_us.php" TargetMode="External"/>
  <Relationship Id="rId10" Type="http://schemas.openxmlformats.org/officeDocument/2006/relationships/hyperlink" Target="https://doi.org/10.1007/978-981-13-7361-9_13" TargetMode="External"/>
  <Relationship Id="rId11" Type="http://schemas.openxmlformats.org/officeDocument/2006/relationships/hyperlink" Target="http://www.tojet.net/special/2017_11_1.pdf#page=958" TargetMode="External"/>
  <Relationship Id="rId12" Type="http://schemas.openxmlformats.org/officeDocument/2006/relationships/hyperlink" Target="/lidtfoundations/informal_learning" TargetMode="External"/>
  <Relationship Id="rId13" Type="http://schemas.openxmlformats.org/officeDocument/2006/relationships/hyperlink" Target="https://cft.vanderbilt.edu/active-learning/" TargetMode="External"/>
  <Relationship Id="rId14" Type="http://schemas.openxmlformats.org/officeDocument/2006/relationships/hyperlink" Target="https://get.degreed.com/hubfs/How%20Workers%20Learn%20Report_no%20date.pdf" TargetMode="External"/>
  <Relationship Id="rId15" Type="http://schemas.openxmlformats.org/officeDocument/2006/relationships/hyperlink" Target="https://doi.org/10.1145/3098279.3098565" TargetMode="External"/>
  <Relationship Id="rId16" Type="http://schemas.openxmlformats.org/officeDocument/2006/relationships/hyperlink" Target="https://doi.org/10.1177%2F1096348020901579" TargetMode="External"/>
  <Relationship Id="rId17" Type="http://schemas.openxmlformats.org/officeDocument/2006/relationships/hyperlink" Target="https://doi.org/10.34105/j.kmel.2018.10.008" TargetMode="External"/>
  <Relationship Id="rId18" Type="http://schemas.openxmlformats.org/officeDocument/2006/relationships/hyperlink" Target="https://doi.org/10.1111/bjet.12179" TargetMode="External"/>
  <Relationship Id="rId19" Type="http://schemas.openxmlformats.org/officeDocument/2006/relationships/hyperlink" Target="https://doi.org/10.4324/9780367821623-19" TargetMode="External"/>
  <Relationship Id="rId20" Type="http://schemas.openxmlformats.org/officeDocument/2006/relationships/hyperlink" Target="http://dx.doi.org/10.5296/ijld.v8i3.13198" TargetMode="External"/>
  <Relationship Id="rId21" Type="http://schemas.openxmlformats.org/officeDocument/2006/relationships/hyperlink" Target="https://doi.org/10.4324/9780367821623-12" TargetMode="External"/>
  <Relationship Id="rId22" Type="http://schemas.openxmlformats.org/officeDocument/2006/relationships/hyperlink" Target="https://knowledgebase.raptivity.com/microlearning-a-practitioners-guide/" TargetMode="External"/>
  <Relationship Id="rId23" Type="http://schemas.openxmlformats.org/officeDocument/2006/relationships/hyperlink" Target="https://doi.org/10.1108/EUM0000000005799" TargetMode="External"/>
  <Relationship Id="rId24" Type="http://schemas.openxmlformats.org/officeDocument/2006/relationships/hyperlink" Target="https://doi.org/10.4324/9780367821623-13" TargetMode="External"/>
  <Relationship Id="rId25" Type="http://schemas.openxmlformats.org/officeDocument/2006/relationships/hyperlink" Target="https://doi.org/10.1007/978-1-4614-6573-7" TargetMode="External"/>
  <Relationship Id="rId26" Type="http://schemas.openxmlformats.org/officeDocument/2006/relationships/hyperlink" Target="https://doi.org/10.1007/978-1-4614-6573-7" TargetMode="External"/>
  <Relationship Id="rId27" Type="http://schemas.openxmlformats.org/officeDocument/2006/relationships/hyperlink" Target="https://doi.org/10.20853/34-2-3733" TargetMode="External"/>
  <Relationship Id="rId28" Type="http://schemas.openxmlformats.org/officeDocument/2006/relationships/hyperlink" Target="https://nsuworks.nova.edu/fdla-journal/vol3/iss1/13/" TargetMode="External"/>
  <Relationship Id="rId29" Type="http://schemas.openxmlformats.org/officeDocument/2006/relationships/hyperlink" Target="https://doi.org/10.1186/s12909-021-02496-z" TargetMode="External"/>
  <Relationship Id="rId30" Type="http://schemas.openxmlformats.org/officeDocument/2006/relationships/hyperlink" Target="https://doi.org/10.1111/ijtd.12044" TargetMode="External"/>
  <Relationship Id="rId31" Type="http://schemas.openxmlformats.org/officeDocument/2006/relationships/hyperlink" Target="https://doi.org/10.1177/1523422399001003" TargetMode="External"/>
  <Relationship Id="rId32" Type="http://schemas.openxmlformats.org/officeDocument/2006/relationships/hyperlink" Target="/id/designing_informal" TargetMode="External"/>
  <Relationship Id="rId33" Type="http://schemas.openxmlformats.org/officeDocument/2006/relationships/hyperlink" Target="https://doi.org/10.1007/s10648-019-09463-7" TargetMode="External"/>
  <Relationship Id="rId34" Type="http://schemas.openxmlformats.org/officeDocument/2006/relationships/hyperlink" Target="https://doi.org/10.1111/jcal.12197" TargetMode="External"/>
  <Relationship Id="rId35" Type="http://schemas.openxmlformats.org/officeDocument/2006/relationships/hyperlink" Target="https://doi.org/10.1007/978-1-4614-6573-7" TargetMode="External"/>
  <Relationship Id="rId36" Type="http://schemas.openxmlformats.org/officeDocument/2006/relationships/hyperlink" Target="http://dx.doi.org/10.1007/s10648-010-9133-8" TargetMode="External"/>
  <Relationship Id="rId37" Type="http://schemas.openxmlformats.org/officeDocument/2006/relationships/hyperlink" Target="http://dx.doi.org/10.1109/ISET.2019.00048" TargetMode="External"/>
  <Relationship Id="rId38" Type="http://schemas.openxmlformats.org/officeDocument/2006/relationships/hyperlink" Target="https://doi.org/10.1007/978-1-4614-1785-9" TargetMode="External"/>
  <Relationship Id="rId39" Type="http://schemas.openxmlformats.org/officeDocument/2006/relationships/hyperlink" Target="https://www.nfer.ac.uk/literature-review-in-informal-learning-with-technology-outside-school/" TargetMode="External"/>
  <Relationship Id="rId40" Type="http://schemas.openxmlformats.org/officeDocument/2006/relationships/hyperlink" Target="https://doi.org/10.4324/9780367821623-11" TargetMode="External"/>
  <Relationship Id="rId41" Type="http://schemas.openxmlformats.org/officeDocument/2006/relationships/hyperlink" Target="http://doi.org/10.35542/osf.io/dmu4c" TargetMode="External"/>
  <Relationship Id="rId42" Type="http://schemas.openxmlformats.org/officeDocument/2006/relationships/hyperlink" Target="https://doi.org/10.1207/s15516709cog1202_4" TargetMode="External"/>
  <Relationship Id="rId43" Type="http://schemas.openxmlformats.org/officeDocument/2006/relationships/hyperlink" Target="https://www.jstor.org/stable/23359412" TargetMode="External"/>
  <Relationship Id="rId44" Type="http://schemas.openxmlformats.org/officeDocument/2006/relationships/hyperlink" Target="https://doi.org/10.1007/s10648-019-09465-5" TargetMode="External"/>
  <Relationship Id="rId45" Type="http://schemas.openxmlformats.org/officeDocument/2006/relationships/hyperlink" Target="http://doi.org/10.4324/9780367821623-6" TargetMode="External"/>
  <Relationship Id="rId46" Type="http://schemas.openxmlformats.org/officeDocument/2006/relationships/hyperlink" Target="https://doi.org/10.1002/9781405198431.wbeal1325" TargetMode="External"/>
  <Relationship Id="rId47" Type="http://schemas.openxmlformats.org/officeDocument/2006/relationships/hyperlink" Target="https://doi.org/10.1007/978-1-4614-6573-7" TargetMode="External"/>
  <Relationship Id="rId48" Type="http://schemas.openxmlformats.org/officeDocument/2006/relationships/hyperlink" Target="https://doi.org/10.1007/s11528-019-00449-4" TargetMode="External"/>
  <Relationship Id="rId49" Type="http://schemas.openxmlformats.org/officeDocument/2006/relationships/hyperlink" Target="https://doi.org/10.1007/978-1-4614-6573-7" TargetMode="External"/>
  <Relationship Id="rId50" Type="http://schemas.openxmlformats.org/officeDocument/2006/relationships/hyperlink" Target="https://doi.org/10.1207/s15430421tip4102_2" TargetMode="External"/>
  <Relationship Id="rId51" Type="http://schemas.openxmlformats.org/officeDocument/2006/relationships/hyperlink" Target="https://edtechbooks.org/theory_comp_2022/learning_in_micro" TargetMode="External"/>
  <Relationship Id="rId5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