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Grammarly</w:t>
      </w:r>
    </w:p>
    <w:p>
      <w:pPr>
        <w:spacing w:lineRule="auto"/>
      </w:pPr>
      <w:r>
        <w:rPr/>
        <w:t xml:space="preserve">We encourage all authors to install a Grammarly extension in their browser. This will allow you to receive feedback on content as you write and edit.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https://edtechbooks.org/userguide/grammarly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userguide/grammarly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2026-05-01T23:45:28.584Z</dcterms:created>
  <dcterms:modified xsi:type="dcterms:W3CDTF">2026-05-01T23:45:28.584Z</dcterms:modified>
</cp:coreProperties>
</file>