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LA 4.3 Selecting Academic Vocabulary and Language to Teach </w:t>
      </w:r>
    </w:p>
    <w:p>
      <w:pPr>
        <w:spacing w:lineRule="auto"/>
      </w:pPr>
      <w:r>
        <w:rPr/>
        <w:drawing>
          <wp:inline distB="0" distL="0" distR="0" distT="0">
            <wp:extent cx="1209675" cy="1343025"/>
            <wp:effectExtent b="0" l="0" r="0" t="0"/>
            <wp:docPr id="1" name="image-xTrXKUdgyOgDAhBWJP7GY.png"/>
            <a:graphic>
              <a:graphicData uri="http://schemas.openxmlformats.org/drawingml/2006/picture">
                <pic:pic>
                  <pic:nvPicPr>
                    <pic:cNvPr id="1" name="image-xTrXKUdgyOgDAhBWJP7GY.png" descr="learning_activity.png"/>
                    <pic:cNvPicPr/>
                  </pic:nvPicPr>
                  <pic:blipFill>
                    <a:blip r:embed="rId6" cstate="print"/>
                    <a:srcRect b="0" l="0" r="0" t="0"/>
                    <a:stretch>
                      <a:fillRect/>
                    </a:stretch>
                  </pic:blipFill>
                  <pic:spPr>
                    <a:xfrm>
                      <a:off x="0" y="0"/>
                      <a:ext cx="1209675" cy="1343025"/>
                    </a:xfrm>
                    <a:prstGeom prst="rect"/>
                  </pic:spPr>
                </pic:pic>
              </a:graphicData>
            </a:graphic>
          </wp:inline>
        </w:draw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Outcome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Pedagogical Intent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 Position</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 and Employ theories of first and second language acquisition in teaching literacy</w:t>
            </w:r>
          </w:p>
          <w:p>
            <w:pPr>
              <w:spacing w:lineRule="auto"/>
            </w:pPr>
            <w:r>
              <w:rPr>
                <w:b/>
              </w:rPr>
              <w:t xml:space="preserve">Assessment: 25 pts.</w:t>
            </w:r>
          </w:p>
          <w:p>
            <w:pPr>
              <w:spacing w:lineRule="auto"/>
            </w:pPr>
            <w:r>
              <w:rPr>
                <w:b/>
              </w:rPr>
              <w:t xml:space="preserve">TA: 40 Minutes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Teachers can apply  their new understanding about teaching vocabulary to develop their students academic language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Teachers have learned the characteristics of academic vocabulary and to effectively teach academic language in their classrooms. They will now learn how to select the right vocabulary to help their students better comprehend the texts they are reading.</w:t>
            </w:r>
          </w:p>
        </w:tc>
      </w:tr>
    </w:tbl>
    <w:p>
      <w:pPr>
        <w:spacing w:lineRule="auto"/>
      </w:pPr>
      <w:r>
        <w:rPr/>
      </w:r>
    </w:p>
    <w:p>
      <w:pPr>
        <w:pStyle w:val="Heading2"/>
        <w:spacing w:lineRule="auto"/>
      </w:pPr>
      <w:r>
        <w:rPr/>
        <w:t xml:space="preserve">Instructions</w:t>
      </w:r>
    </w:p>
    <w:p>
      <w:pPr>
        <w:spacing w:lineRule="auto"/>
      </w:pPr>
      <w:r>
        <w:rPr/>
        <w:t xml:space="preserve">Part A: 20 minutes</w:t>
      </w:r>
    </w:p>
    <w:p>
      <w:pPr>
        <w:spacing w:lineRule="auto"/>
      </w:pPr>
      <w:r>
        <w:rPr/>
        <w:t xml:space="preserve">1. Review the articles and the notes you took on them from HW 3.5, Effectively Teaching Academic Vocabulary and Langauge. Also, read Wright Chapter 8, Vocabulary Deveopment through Reading (pgs. 192-194, 2nd edtion; pgs. 203-206, 3rd edition). What did you learn about how to select vocabulary from these sources? Make a list at the top of the </w:t>
      </w:r>
      <w:hyperlink r:id="rId7">
        <w:r>
          <w:rPr>
            <w:rStyle w:val="Hyperlink"/>
          </w:rPr>
          <w:t xml:space="preserve">Selecting Academic Language to Teach worksheet</w:t>
        </w:r>
      </w:hyperlink>
      <w:r>
        <w:rPr/>
        <w:t xml:space="preserve">. </w:t>
      </w:r>
    </w:p>
    <w:p>
      <w:pPr>
        <w:spacing w:lineRule="auto"/>
      </w:pPr>
      <w:r>
        <w:rPr/>
      </w:r>
    </w:p>
    <w:p>
      <w:pPr>
        <w:spacing w:lineRule="auto"/>
      </w:pPr>
      <w:r>
        <w:rPr/>
        <w:t xml:space="preserve">Part B: 20 minutes</w:t>
      </w:r>
    </w:p>
    <w:p>
      <w:pPr>
        <w:spacing w:lineRule="auto"/>
      </w:pPr>
      <w:r>
        <w:rPr/>
        <w:t xml:space="preserve">1. Some types of language are harder for ELLs to acquire and need to be explicitly taught. Other types of language may be easier, based on what they have already studied and what their L1 is. As a group, fill in the blank example sections of Selectiong Academic Language to Teach Part 2.</w:t>
      </w:r>
    </w:p>
    <w:p>
      <w:pPr>
        <w:spacing w:lineRule="auto"/>
      </w:pPr>
      <w:r>
        <w:rPr/>
        <w:t xml:space="preserve">2. Look at the list on the Selecting Academic Language to Teach worksheet to see if there are words from your text that would fit into any of these categories. Make a list of the words from your text in the category they belong.</w:t>
      </w:r>
    </w:p>
    <w:p>
      <w:pPr>
        <w:spacing w:lineRule="auto"/>
      </w:pPr>
      <w:r>
        <w:rPr/>
        <w:t xml:space="preserve">Read this online at </w:t>
      </w:r>
      <w:hyperlink r:id="rId8">
        <w:r>
          <w:rPr>
            <w:rStyle w:val="Hyperlink"/>
          </w:rPr>
          <w:t xml:space="preserve">https://edtechbooks.org/second_language_literacy/la_43_teaching_vocab</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xTrXKUdgyOgDAhBWJP7GY.png" TargetMode="Internal"/>
  <Relationship Id="rId7" Type="http://schemas.openxmlformats.org/officeDocument/2006/relationships/hyperlink" Target="https://byu.box.com/s/wm2ekmky5z77qiu82v9scow9kcezyjr5" TargetMode="External"/>
  <Relationship Id="rId8" Type="http://schemas.openxmlformats.org/officeDocument/2006/relationships/hyperlink" Target="https://edtechbooks.org/second_language_literacy/la_43_teaching_vocab"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2025-08-04T19:40:16.183Z</dcterms:created>
  <dcterms:modified xsi:type="dcterms:W3CDTF">2025-08-04T19:40:16.183Z</dcterms:modified>
</cp:coreProperties>
</file>