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Backward Design: Using Structured Frameworks to Develop Authentic Assessment Opportunities</w:t>
      </w:r>
    </w:p>
    <w:p>
      <w:pPr>
        <w:spacing w:lineRule="auto"/>
      </w:pPr>
      <w:r>
        <w:rPr/>
        <w:t xml:space="preserve">McNulty, R., Howard, W., Miller, R.</w:t>
      </w:r>
    </w:p>
    <w:p>
      <w:pPr>
        <w:spacing w:lineRule="auto"/>
      </w:pPr>
      <w:r>
        <w:rPr/>
        <w:t xml:space="preserve">Overview of Research on Authentic Assessment and Backward Design</w:t>
      </w:r>
    </w:p>
    <w:p>
      <w:pPr>
        <w:spacing w:lineRule="auto"/>
      </w:pPr>
      <w:r>
        <w:rPr/>
        <w:t xml:space="preserve">    This chapter presents a method for using generative AI (GenAI) to develop authentic assessments, which require students to apply their learning in complex, real world tasks rather than simply to recall information. As GenAI becomes standard in workplaces, authentic assessment grows in importance to empower graduates to demonstrate the analysis, decision making, and communication skills that technology can assist but not replace. Our approach builds on the work of Bransford, Brown, and Cocking (1999), who show that deep learning occurs when knowledge is organized around core concepts and applied in meaningful contexts, and who emphasize the need for formative and authentic assessment aligned with clear learning goals.   </w:t>
      </w:r>
    </w:p>
    <w:p>
      <w:pPr>
        <w:spacing w:lineRule="auto"/>
      </w:pPr>
      <w:r>
        <w:rPr/>
        <w:t xml:space="preserve">    As GenAI tools become increasingly common in academic and professional settings, educational assessment must emphasize judgment, analysis, integration, communication, and the effective use of tools in context. According to Bransford, Brown, and Cocking (1999), the ultimate goal of education is to prepare students for flexible adaptation to new problems in everyday settings of home, community, and workplace. To demonstrate understanding, students must be able to apply knowledge and skills to challenging tasks in a variety of contexts. Students are motivated to spend the time needed to learn complex subjects as well as to solve problems that they find interesting, and opportunities to use knowledge to create products and benefits for others are particularly motivating. Therefore, assessment for understanding must be grounded in authentic performance-based tasks.   </w:t>
      </w:r>
    </w:p>
    <w:p>
      <w:pPr>
        <w:spacing w:lineRule="auto"/>
      </w:pPr>
      <w:r>
        <w:rPr/>
        <w:t xml:space="preserve">    Wiggins and McTighe (2005) translate these principles into practice through backward design, a three-stage process that begins with desired outcomes, identifies acceptable evidence through authentic tasks, and then plans instruction. As an instructional design framework, backward design is grounded in research on learning, assessment, and transfer. Its central premise is that effective instruction begins with clarity about what students should know and be able to do, followed by careful consideration of what evidence would demonstrate that learning; instructors then design learning activities based on those outcomes. By foregrounding alignment through learning outcomes, assessment, and instruction, backward design provides a coherent structure for supporting meaningful learning and transparent expectations. Authentic assessment is a critical component of this alignment, asking students to apply their knowledge and skills in realistic scenarios that resemble challenges encountered beyond the classroom.   </w:t>
      </w:r>
    </w:p>
    <w:p>
      <w:pPr>
        <w:spacing w:lineRule="auto"/>
      </w:pPr>
      <w:r>
        <w:rPr/>
        <w:t xml:space="preserve">    Bransford, Brown, and Cocking (1999) also emphasize that deep understanding develops when knowledge is organized around core concepts, applied in meaningful contexts, and supported by metacognitive awareness. From this perspective, assessment plays a central role in learning by shaping the tasks that students complete and how they organize their understanding. Assessment-centered learning environments make student thinking visible and provide opportunities for feedback and revision. Bransford et al. also identify frequent opportunities for assessment, coupled with timely feedback, as a critical factor in promoting learning and transfer. These principles align closely with authentic assessment practices that require students to demonstrate understanding through iterative performance and reflection rather than through isolated recall.   </w:t>
      </w:r>
    </w:p>
    <w:p>
      <w:pPr>
        <w:spacing w:lineRule="auto"/>
      </w:pPr>
      <w:r>
        <w:rPr/>
        <w:t xml:space="preserve">    A continuum of assessments to collect evidence of understanding should also be anchored in authentic performance tasks in which students are able to apply their knowledge in context. For students to gain insight into their learning and understanding, frequent feedback is critical. Bransford, Brown, and Cocking (1999) suggest frequent opportunities for assessment with feedback and revision to be the most important factor in facilitating learning. Each learning activity should have clearly described grading criteria, integrated into assessment and instruction in ways that teach students to assess their own work, to encourage students to own their own learning, and to provide early, frequent feedback to extend student thought (Leahy, Lyon, Thompson, &amp; Wiliam, 2005).   </w:t>
      </w:r>
    </w:p>
    <w:p>
      <w:pPr>
        <w:spacing w:lineRule="auto"/>
      </w:pPr>
      <w:r>
        <w:rPr/>
        <w:t xml:space="preserve">    Assessment that supports learning shares several consistent characteristics across the literature:   </w:t>
      </w:r>
    </w:p>
    <w:p>
      <w:pPr>
        <w:numPr>
          <w:ilvl w:val="0"/>
          <w:numId w:val="1"/>
        </w:numPr>
        <w:spacing w:lineRule="auto"/>
      </w:pPr>
      <w:r>
        <w:rPr/>
        <w:t xml:space="preserve">     It provides a variety of methods and formats for students to demonstrate their progress toward learning goals over time (Wiggins &amp; McTighe, 2005).    </w:t>
      </w:r>
    </w:p>
    <w:p>
      <w:pPr>
        <w:numPr>
          <w:ilvl w:val="0"/>
          <w:numId w:val="1"/>
        </w:numPr>
        <w:spacing w:lineRule="auto"/>
      </w:pPr>
      <w:r>
        <w:rPr/>
        <w:t xml:space="preserve">     It offers frequent, timely feedback that extends student learning and supports student involvement in evaluating their own work, helping to develop the capacity to monitor and direct their own learning (Leahy, Lyon, Thompson, &amp; Wiliam, 2005).    </w:t>
      </w:r>
    </w:p>
    <w:p>
      <w:pPr>
        <w:numPr>
          <w:ilvl w:val="0"/>
          <w:numId w:val="1"/>
        </w:numPr>
        <w:spacing w:lineRule="auto"/>
      </w:pPr>
      <w:r>
        <w:rPr/>
        <w:t xml:space="preserve">     It provides specific, timely information to instructors and students about current understanding of skills and areas of needed development (NCTM, 2000).    </w:t>
      </w:r>
    </w:p>
    <w:p>
      <w:pPr>
        <w:spacing w:lineRule="auto"/>
      </w:pPr>
      <w:r>
        <w:rPr/>
        <w:t xml:space="preserve">    The literature also identifies several practices that support effective assessment within a backward design framework. Wiggins &amp; McTighe (2005) show that learning goals of the whole course and of each unit of instruction (e.g., module, chapter, week) should be observable and clearly communicated to students in terms of what they will be able to do. After learning goals are specified, instructors must determine what acceptable demonstration of those outcomes looks like and how students will demonstrate those outcomes. Instruction and activities must be designed for students to achieve those learning goals. The goals, instruction, and student activities, including assessments, should all address the same content and, together, guide students toward learning what they are expected to know and do.   </w:t>
      </w:r>
    </w:p>
    <w:p>
      <w:pPr>
        <w:spacing w:lineRule="auto"/>
      </w:pPr>
      <w:r>
        <w:rPr/>
        <w:t xml:space="preserve">    Research on formative assessment also reinforces the importance of alignment and transparency. Wiliam (2007) argues that effective assessment practices ensure students know what they are expected to be learning, how their achievement of the goals will be measured, and how they are progressing toward those goals. Clear communication of these elements supports motivation, self-regulation, and student agency. Muller et al. (2019) illustrate how these principles work in applied settings by showing that authentic, rubric-based assessment improves learning and student agency in online environments.   </w:t>
      </w:r>
    </w:p>
    <w:p>
      <w:pPr>
        <w:spacing w:lineRule="auto"/>
      </w:pPr>
      <w:r>
        <w:rPr/>
        <w:t xml:space="preserve">    Through backward design, Wiggins and McTighe (2005) translate these principles into practical design methods. Using this model, assessment tasks are considered authentic when they are set in a scenario that replicates or simulates a realistic context, when they require the use of judgment and innovation to address a challenge or solve a problem, and when they reflect the type of work and key challenges faced by practitioners in the field. Authentic tasks ask students to use a repertoire of knowledge and skills to efficiently and effectively address a challenge or to solve a complex problem while also offering appropriate opportunities to practice, consult resources, and get feedback on and refine performances and products.   </w:t>
      </w:r>
    </w:p>
    <w:p>
      <w:pPr>
        <w:pStyle w:val="Heading3"/>
        <w:spacing w:lineRule="auto"/>
      </w:pPr>
      <w:r>
        <w:rPr/>
        <w:t xml:space="preserve">    VALUE Rubrics as a Design and Assessment Resource   </w:t>
      </w:r>
    </w:p>
    <w:p>
      <w:pPr>
        <w:spacing w:lineRule="auto"/>
      </w:pPr>
      <w:r>
        <w:rPr/>
        <w:t xml:space="preserve">    The Valid Assessment of Learning in Undergraduate Education (VALUE) initiative, developed by the Association of American Colleges and Universities (AAC&amp;U) supports authentic assessment of student work. VALUE developed a set of 16 rubrics to operationalize the more abstract goals of a liberal education, such as to prepare students for flexible adaptation to new problems in everyday settings (Rhodes &amp; Finley, 2013). The VALUE rubrics and VALUE ADD tools support assessment of learning goals in areas including critical thinking, information literacy, oral communication, problem solving, quantitative literacy, reading, and written communication.   </w:t>
      </w:r>
    </w:p>
    <w:p>
      <w:pPr>
        <w:spacing w:lineRule="auto"/>
      </w:pPr>
      <w:r>
        <w:rPr/>
        <w:t xml:space="preserve">    The VALUE rubrics were originally designed for program-level and cross-curricular assessment, but their clearly defined criteria also make them useful for course-level design and development. Licensed under a    </w:t>
      </w:r>
      <w:hyperlink r:id="rId6">
        <w:r>
          <w:rPr>
            <w:rStyle w:val="Hyperlink"/>
          </w:rPr>
          <w:t xml:space="preserve">     Creative Commons Attribution-NonCommercial-ShareAlike 4.0 International License    </w:t>
        </w:r>
      </w:hyperlink>
      <w:r>
        <w:rPr/>
        <w:t xml:space="preserve">    , the rubrics function as Open Educational Resources that can be adapted across disciplines and institutional contexts. By making expectations explicit and aligning assessment criteria with authentic performance, the VALUE rubrics provide a practical mechanism for translating backward design principles into instructional practice.   </w:t>
      </w:r>
    </w:p>
    <w:p>
      <w:pPr>
        <w:pStyle w:val="Heading3"/>
        <w:spacing w:lineRule="auto"/>
      </w:pPr>
      <w:r>
        <w:rPr/>
        <w:t xml:space="preserve"> Scalable Authentic Assessment Design </w:t>
      </w:r>
    </w:p>
    <w:p>
      <w:pPr>
        <w:spacing w:lineRule="auto"/>
      </w:pPr>
      <w:r>
        <w:rPr/>
        <w:t xml:space="preserve">    This foundation establishes the VALUE rubrics and backward design as complementary tools for faculty seeking scalable, high-fidelity approaches to designing authentic assessments. The research on learning, assessment, and instructional design establishes backward design and authentic assessment as mutually reinforcing practices: backward design offers a systematic approach to aligning learning goals, evidence, and instruction, while authentic assessment provides a means of evaluating understanding through meaningful performance. The AAC&amp;U VALUE rubrics operationalize these principles by defining performance dimensions and developmental progressions in ways that are transparent and adaptable. This theoretical and empirical foundation supports the use of structured frameworks as a basis for scalable assessment design. By embedding backward design principles and rubric-based criteria into GenAI prompts, it becomes possible to support consistent, high-fidelity creation of authentic assessment opportunities across varied instructional contexts while preserving space for local adaptation and disciplinary judgment.   </w:t>
      </w:r>
    </w:p>
    <w:p>
      <w:pPr>
        <w:pStyle w:val="Heading2"/>
        <w:spacing w:lineRule="auto"/>
      </w:pPr>
      <w:r>
        <w:rPr/>
        <w:t xml:space="preserve">    Prompt Development Process   </w:t>
      </w:r>
    </w:p>
    <w:p>
      <w:pPr>
        <w:spacing w:lineRule="auto"/>
      </w:pPr>
      <w:r>
        <w:rPr/>
        <w:t xml:space="preserve">    We developed this prompt through an iterative, design-based process intended to translate backward design and authentic assessment into a form that a large language model (LLM) could enact consistently across disciplines and course contexts. First, we identified authentic assessment as our core evidence-based practice, with backward design serving as the instructional design framework organizing the interaction. Early prompt drafts focused on generating realistic assessment tasks with attention to disciplinary relevance. While these drafts often produced plausible tasks, they did not reliably maintain alignment among learning outcomes, specific evidence, and instructional intent, a central requirement of backward design.   </w:t>
      </w:r>
    </w:p>
    <w:p>
      <w:pPr>
        <w:spacing w:lineRule="auto"/>
      </w:pPr>
      <w:r>
        <w:rPr/>
        <w:t xml:space="preserve">    To address this limitation, backward design was embedded directly into the structure of the prompt. The prompt was revised to explicitly follow the three stages articulated by Wiggins and McTighe (2005): identification of desired learning outcomes, determination of acceptable evidence, and design of authentic performance tasks. Requiring the LLM to proceed through these stages in sequence improved coherence and reduced drift, ensuring that each design decision built on prior ones rather than emerging independently.   </w:t>
      </w:r>
    </w:p>
    <w:p>
      <w:pPr>
        <w:spacing w:lineRule="auto"/>
      </w:pPr>
      <w:r>
        <w:rPr/>
        <w:t xml:space="preserve">    The role of assessment rubrics was also revised based on the literature. In early iterations, rubrics functioned primarily as evaluative tools applied after task design. Subsequent versions reframed the AAC&amp;U VALUE rubrics as course-level design resources that make learning outcomes visible through clearly defined dimensions and performance levels. Incorporating the selected rubric early in the process allowed rubric dimensions to shape outcomes, task design, and feedback structures, reflecting research showing that transparent, rubric-based assessment supports learning and student agency when criteria are consistently applied (Muller et al., 2019). Although the VALUE rubrics served as the focal framework during development, later iterations of the prompt were structured to support substitution of other rubric frameworks with comparable dimensions and performance descriptors, which can be aligned to specific institutional contexts.   </w:t>
      </w:r>
    </w:p>
    <w:p>
      <w:pPr>
        <w:spacing w:lineRule="auto"/>
      </w:pPr>
      <w:r>
        <w:rPr/>
        <w:t xml:space="preserve">    The structure of the interaction itself was informed by research on assessment and formative learning. Early versions of the prompt produced long, unfocused outputs that attempted to address multiple design decisions at once. The prompt was therefore redesigned as a structured interview that asked one focused question at a time and confirmed each response before proceeding. This approach mirrors instructional design practice and supports clarity and transparency, both of which are emphasized in research on effective assessment (Wiliam, 2007).   </w:t>
      </w:r>
    </w:p>
    <w:p>
      <w:pPr>
        <w:spacing w:lineRule="auto"/>
      </w:pPr>
      <w:r>
        <w:rPr/>
        <w:t xml:space="preserve">    Later iterations of the prompt strengthened feedback and reflective opportunities. Initial versions asked for formative feedback in general terms, which often resulted in vague guidance. Later versions required criterion-referenced, actionable feedback aligned to rubric dimensions, consistent with research demonstrating that specific feedback supports learning more effectively than general commentary (NCTM, 2000; Leahy, Lyon, Thompson, &amp; Wiliam, 2005). Reflection opportunities were explicitly incorporated to support formative assessment by prompting learners to evaluate their work, respond to feedback, and revise over time, aligning with findings that iterative assessment with feedback and revision is central to deep learning (Bransford, Brown, &amp; Cocking, 1999).   </w:t>
      </w:r>
    </w:p>
    <w:p>
      <w:pPr>
        <w:spacing w:lineRule="auto"/>
      </w:pPr>
      <w:r>
        <w:rPr/>
        <w:t xml:space="preserve">    Testing across instructional contexts revealed that early prompt versions implicitly assumed small class sizes and extensive instructor feedback capacity. To improve feasibility, later iterations required explicit consideration of course modality and enrollment size when proposing drafts, checkpoints, and reflection activities. This design choice aligns with empirical findings that authentic, rubric-based assessment can support learning at scale when feedback and assessment structures are intentionally designed for online and large-enrollment contexts (Muller et al., 2019).   </w:t>
      </w:r>
    </w:p>
    <w:p>
      <w:pPr>
        <w:spacing w:lineRule="auto"/>
      </w:pPr>
      <w:r>
        <w:rPr/>
        <w:t xml:space="preserve">    As we prepared to move from exploratory drafting to systematic evaluation, we added two final design elements intended to stabilize performance and produce a usable takeaway for instructors. We integrated a self-evaluation step in which the LLM reviews its own output for alignment, accuracy, relevance, feasibility, and transparency. This step improved internal consistency and reduced drift across iterations. The final iteration of the prompt requires the generation of a synthesized Assessment Blueprint artifact, ensuring that the design process results in a coherent, implementable product rather than a collection of disconnected outputs, consistent with backward design’s emphasis on clarity and alignment (Wiggins &amp; McTighe, 2005). At this point, prompt development shifted from exploratory design to systematic evaluation. Rather than introducing additional design features, subsequent revisions were driven by formal testing across controlled instructional scenarios and by rubric-based analysis of the prompt’s reliability and fidelity in enacting backward design and authentic assessment.   </w:t>
      </w:r>
    </w:p>
    <w:p>
      <w:pPr>
        <w:pStyle w:val="Heading2"/>
        <w:spacing w:lineRule="auto"/>
      </w:pPr>
      <w:r>
        <w:rPr/>
        <w:t xml:space="preserve">    Prompt Evaluation Process   </w:t>
      </w:r>
    </w:p>
    <w:p>
      <w:pPr>
        <w:spacing w:lineRule="auto"/>
      </w:pPr>
      <w:r>
        <w:rPr/>
        <w:t xml:space="preserve">    We designed the prompt evaluation process to examine the reliability and effectiveness of the prompt in enacting backward design and authentic assessment with a high degree of fidelity. The evaluation focused on whether the prompt consistently produced aligned, authentic, and feasible assessment designs across varied instructional contexts, and whether its outputs reflected evidence-based instructional practices rather than surface-level task generation. To support replication, the process combined rubric-based human evaluation with systematic variation of inputs and repeated testing within a controlled LLM environment.   </w:t>
      </w:r>
    </w:p>
    <w:p>
      <w:pPr>
        <w:pStyle w:val="Heading3"/>
        <w:spacing w:lineRule="auto"/>
      </w:pPr>
      <w:r>
        <w:rPr/>
        <w:t xml:space="preserve">    Rubric Development   </w:t>
      </w:r>
    </w:p>
    <w:p>
      <w:pPr>
        <w:spacing w:lineRule="auto"/>
      </w:pPr>
      <w:r>
        <w:rPr/>
        <w:t xml:space="preserve">    Evaluation began with the development of a rubric designed to assess qualities of LLM output that could reasonably be attributed to the prompt and the model, rather than to instructor judgment or disciplinary expertise. To gain insights on technical considerations, we consulted a developer who specializes in AI deployment for the University of Central Florida’s Center for Distributed Learning. That consultation focused on common failure modes in LLM outputs, strategies for detecting hallucination and drift in application development, and criteria used to assess reliability, accuracy, and usefulness in production environments. Drawing from these technical considerations and subsequent iterative ideation, we generated an initial list of eleven potential evaluation criteria, including consistency, accuracy, hallucination rate, relevance, drift, completeness, bias and fairness, appropriateness and safety, efficiency, adaptability, as well as transparency (A.A. Alfayad, personal communication, September 9, 2025). Next, we reviewed and refined that list to identify the criteria most directly related to instructional design fidelity and most appropriate for human scoring, which resulted in an initial draft rubric (see Figure 1).   </w:t>
      </w:r>
    </w:p>
    <w:p>
      <w:pPr>
        <w:spacing w:lineRule="auto"/>
      </w:pPr>
      <w:r>
        <w:rPr/>
        <w:t xml:space="preserve">    Figure 1. Initial Rubric Categories for Evaluating LLM Performance</w:t>
      </w:r>
    </w:p>
    <w:p>
      <w:pPr>
        <w:numPr>
          <w:ilvl w:val="0"/>
          <w:numId w:val="2"/>
        </w:numPr>
        <w:spacing w:lineRule="auto"/>
      </w:pPr>
      <w:r>
        <w:rPr/>
        <w:t xml:space="preserve">     Alignment with Learning Outcomes    </w:t>
      </w:r>
    </w:p>
    <w:p>
      <w:pPr>
        <w:numPr>
          <w:ilvl w:val="1"/>
          <w:numId w:val="3"/>
        </w:numPr>
        <w:spacing w:lineRule="auto"/>
      </w:pPr>
      <w:r>
        <w:rPr/>
        <w:t xml:space="preserve">     Does the LLM consistently keep tasks, prompts, and feedback tied to the stated outcomes?    </w:t>
      </w:r>
    </w:p>
    <w:p>
      <w:pPr>
        <w:numPr>
          <w:ilvl w:val="1"/>
          <w:numId w:val="4"/>
        </w:numPr>
        <w:spacing w:lineRule="auto"/>
      </w:pPr>
      <w:r>
        <w:rPr/>
        <w:t xml:space="preserve">     Exemplary: All outputs explicitly reference and reinforce outcomes.    </w:t>
      </w:r>
    </w:p>
    <w:p>
      <w:pPr>
        <w:numPr>
          <w:ilvl w:val="1"/>
          <w:numId w:val="5"/>
        </w:numPr>
        <w:spacing w:lineRule="auto"/>
      </w:pPr>
      <w:r>
        <w:rPr/>
        <w:t xml:space="preserve">     Developing: Outputs drift into generic advice not linked to outcomes.    </w:t>
      </w:r>
    </w:p>
    <w:p>
      <w:pPr>
        <w:numPr>
          <w:ilvl w:val="0"/>
          <w:numId w:val="2"/>
        </w:numPr>
        <w:spacing w:lineRule="auto"/>
      </w:pPr>
      <w:r>
        <w:rPr/>
        <w:t xml:space="preserve">     Rubric Fidelity    </w:t>
      </w:r>
    </w:p>
    <w:p>
      <w:pPr>
        <w:numPr>
          <w:ilvl w:val="1"/>
          <w:numId w:val="6"/>
        </w:numPr>
        <w:spacing w:lineRule="auto"/>
      </w:pPr>
      <w:r>
        <w:rPr/>
        <w:t xml:space="preserve">     Does the LLM use the VALUE rubric (or adapted rubric) criteria accurately in feedback and assessment?    </w:t>
      </w:r>
    </w:p>
    <w:p>
      <w:pPr>
        <w:numPr>
          <w:ilvl w:val="1"/>
          <w:numId w:val="7"/>
        </w:numPr>
        <w:spacing w:lineRule="auto"/>
      </w:pPr>
      <w:r>
        <w:rPr/>
        <w:t xml:space="preserve">     Exemplary: Feedback explicitly references rubric dimensions with clear descriptors.    </w:t>
      </w:r>
    </w:p>
    <w:p>
      <w:pPr>
        <w:numPr>
          <w:ilvl w:val="1"/>
          <w:numId w:val="8"/>
        </w:numPr>
        <w:spacing w:lineRule="auto"/>
      </w:pPr>
      <w:r>
        <w:rPr/>
        <w:t xml:space="preserve">     Developing: Feedback is vague, skips dimensions, or misapplies criteria.    </w:t>
      </w:r>
    </w:p>
    <w:p>
      <w:pPr>
        <w:numPr>
          <w:ilvl w:val="0"/>
          <w:numId w:val="2"/>
        </w:numPr>
        <w:spacing w:lineRule="auto"/>
      </w:pPr>
      <w:r>
        <w:rPr/>
        <w:t xml:space="preserve">     Authenticity of Contexts and Roles    </w:t>
      </w:r>
    </w:p>
    <w:p>
      <w:pPr>
        <w:numPr>
          <w:ilvl w:val="1"/>
          <w:numId w:val="9"/>
        </w:numPr>
        <w:spacing w:lineRule="auto"/>
      </w:pPr>
      <w:r>
        <w:rPr/>
        <w:t xml:space="preserve">     Does the LLM propose or simulate realistic, discipline-appropriate scenarios and audiences?    </w:t>
      </w:r>
    </w:p>
    <w:p>
      <w:pPr>
        <w:numPr>
          <w:ilvl w:val="1"/>
          <w:numId w:val="10"/>
        </w:numPr>
        <w:spacing w:lineRule="auto"/>
      </w:pPr>
      <w:r>
        <w:rPr/>
        <w:t xml:space="preserve">     Exemplary: Scenarios are credible, discipline-grounded, and align with faculty context.    </w:t>
      </w:r>
    </w:p>
    <w:p>
      <w:pPr>
        <w:numPr>
          <w:ilvl w:val="1"/>
          <w:numId w:val="11"/>
        </w:numPr>
        <w:spacing w:lineRule="auto"/>
      </w:pPr>
      <w:r>
        <w:rPr/>
        <w:t xml:space="preserve">     Developing: Scenarios are contrived, too generic, or implausible.    </w:t>
      </w:r>
    </w:p>
    <w:p>
      <w:pPr>
        <w:numPr>
          <w:ilvl w:val="0"/>
          <w:numId w:val="2"/>
        </w:numPr>
        <w:spacing w:lineRule="auto"/>
      </w:pPr>
      <w:r>
        <w:rPr/>
        <w:t xml:space="preserve">     Quality and Specificity of Feedback    </w:t>
      </w:r>
    </w:p>
    <w:p>
      <w:pPr>
        <w:numPr>
          <w:ilvl w:val="1"/>
          <w:numId w:val="12"/>
        </w:numPr>
        <w:spacing w:lineRule="auto"/>
      </w:pPr>
      <w:r>
        <w:rPr/>
        <w:t xml:space="preserve">     Does the LLM provide actionable, evidence-based feedback that quotes or points to the student’s work?    </w:t>
      </w:r>
    </w:p>
    <w:p>
      <w:pPr>
        <w:numPr>
          <w:ilvl w:val="1"/>
          <w:numId w:val="13"/>
        </w:numPr>
        <w:spacing w:lineRule="auto"/>
      </w:pPr>
      <w:r>
        <w:rPr/>
        <w:t xml:space="preserve">     Exemplary: Feedback is criterion-referenced, includes direct evidence, and suggests concrete revisions.    </w:t>
      </w:r>
    </w:p>
    <w:p>
      <w:pPr>
        <w:numPr>
          <w:ilvl w:val="1"/>
          <w:numId w:val="14"/>
        </w:numPr>
        <w:spacing w:lineRule="auto"/>
      </w:pPr>
      <w:r>
        <w:rPr/>
        <w:t xml:space="preserve">     Developing: Feedback is generic (“Good job, needs more detail”) or lacks evidence.    </w:t>
      </w:r>
    </w:p>
    <w:p>
      <w:pPr>
        <w:numPr>
          <w:ilvl w:val="0"/>
          <w:numId w:val="2"/>
        </w:numPr>
        <w:spacing w:lineRule="auto"/>
      </w:pPr>
      <w:r>
        <w:rPr/>
        <w:t xml:space="preserve">     Support for Iteration and Reflection    </w:t>
      </w:r>
    </w:p>
    <w:p>
      <w:pPr>
        <w:numPr>
          <w:ilvl w:val="1"/>
          <w:numId w:val="15"/>
        </w:numPr>
        <w:spacing w:lineRule="auto"/>
      </w:pPr>
      <w:r>
        <w:rPr/>
        <w:t xml:space="preserve">     Does the LLM prompt learners to revise, defend, and reflect rather than just produce final products?    </w:t>
      </w:r>
    </w:p>
    <w:p>
      <w:pPr>
        <w:numPr>
          <w:ilvl w:val="1"/>
          <w:numId w:val="16"/>
        </w:numPr>
        <w:spacing w:lineRule="auto"/>
      </w:pPr>
      <w:r>
        <w:rPr/>
        <w:t xml:space="preserve">     Exemplary: Encourages multiple drafts, metacognitive reflection, and adaptation to feedback.    </w:t>
      </w:r>
    </w:p>
    <w:p>
      <w:pPr>
        <w:numPr>
          <w:ilvl w:val="1"/>
          <w:numId w:val="17"/>
        </w:numPr>
        <w:spacing w:lineRule="auto"/>
      </w:pPr>
      <w:r>
        <w:rPr/>
        <w:t xml:space="preserve">     Developing: Treats assessment as one-and-done, with no revision cycle.    </w:t>
      </w:r>
    </w:p>
    <w:p>
      <w:pPr>
        <w:numPr>
          <w:ilvl w:val="0"/>
          <w:numId w:val="2"/>
        </w:numPr>
        <w:spacing w:lineRule="auto"/>
      </w:pPr>
      <w:r>
        <w:rPr/>
        <w:t xml:space="preserve">     Access, Integrity, and Accessibility Safeguards    </w:t>
      </w:r>
    </w:p>
    <w:p>
      <w:pPr>
        <w:numPr>
          <w:ilvl w:val="0"/>
          <w:numId w:val="18"/>
        </w:numPr>
        <w:spacing w:lineRule="auto"/>
      </w:pPr>
      <w:r>
        <w:rPr/>
        <w:t xml:space="preserve">     Does the LLM encourage practices that reduce overreliance on AI, ensure fairness, and support all learners?    </w:t>
      </w:r>
    </w:p>
    <w:p>
      <w:pPr>
        <w:numPr>
          <w:ilvl w:val="0"/>
          <w:numId w:val="19"/>
        </w:numPr>
        <w:spacing w:lineRule="auto"/>
      </w:pPr>
      <w:r>
        <w:rPr/>
        <w:t xml:space="preserve">     Exemplary: Recommends process portfolios, randomized/contextualized tasks, UDL checks.    </w:t>
      </w:r>
    </w:p>
    <w:p>
      <w:pPr>
        <w:numPr>
          <w:ilvl w:val="0"/>
          <w:numId w:val="20"/>
        </w:numPr>
        <w:spacing w:lineRule="auto"/>
      </w:pPr>
      <w:r>
        <w:rPr/>
        <w:t xml:space="preserve">     Developing: Ignores integrity/accessibility or enables shortcutting.    </w:t>
      </w:r>
    </w:p>
    <w:p>
      <w:pPr>
        <w:spacing w:lineRule="auto"/>
      </w:pPr>
      <w:r>
        <w:rPr/>
        <w:t xml:space="preserve">    After further review, we explicitly distinguished between elements that could reasonably be attributed to the LLM’s performance and elements that require instructor interpretation or access to student work. As a result, the feedback criterion was revised to remove expectations related to identifying direct evidence in student submissions, focusing instead on whether the model produced criterion-referenced, actionable guidance aligned to demonstrable outcomes.   </w:t>
      </w:r>
    </w:p>
    <w:p>
      <w:pPr>
        <w:spacing w:lineRule="auto"/>
      </w:pPr>
      <w:r>
        <w:rPr/>
        <w:t xml:space="preserve">    The finalized evaluation rubric consisted of six criteria, each rated on a three-point scale and weighted to reflect its relative importance to backward design and authentic assessment (see Table 1). Alignment with learning outcomes and quality of feedback were weighted most heavily, reflecting the central role of learning-oriented feedback in the underlying theory. Rubric fidelity, support for iteration and reflection, authenticity of contexts, and access, integrity, and support were weighted to capture both design coherence and practical feasibility. Each criterion included descriptors for exemplary, proficient, and developing performance to support consistent human judgment.   </w:t>
      </w:r>
    </w:p>
    <w:p>
      <w:pPr>
        <w:spacing w:lineRule="auto"/>
      </w:pPr>
      <w:r>
        <w:rPr>
          <w:b/>
        </w:rPr>
        <w:t xml:space="preserve">    Table 1   </w:t>
      </w:r>
    </w:p>
    <w:p>
      <w:pPr>
        <w:spacing w:lineRule="auto"/>
      </w:pPr>
      <w:r>
        <w:rPr/>
        <w:t xml:space="preserve">    Evaluative Criteria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Criterion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Weight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Exemplary              (3 pts)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Proficient              (2 pts)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Developing              (1 pt)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Alignment with Learning Outcomes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All outputs explicitly reference and reinforce stated outcomes.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Outputs generally align with outcomes but lack explicit reinforcement.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Outputs drift into generic advice not linked to outcomes.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Rubric Fidelity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explicitly references the evaluative rubric framework and dimensions with accurate descriptor.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references some rubric dimensions but lacks clarity or completeness.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is vague, skips dimensions, or misapplies criteria.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 Authenticity of Contexts and Roles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Scenarios are credible, discipline-grounded, and align with faculty context.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Scenarios are somewhat realistic but lack strong disciplinary grounding.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Scenarios are contrived, too generic, or implausible.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4. Quality and Specificity of Feedback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is criterion-referenced and suggests concrete revisions.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is somewhat actionable but lacks specificity.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Feedback is generic.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 Support for Iteration and Reflection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Encourages multiple drafts, metacognitive reflection, and adaptation to feedback.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Suggests some revision but does not emphasize reflection or iterative improvement.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Treats assessment as one-and-done, with no revision cycle.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6. Access, Integrity, and Support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Recommends process portfolios, randomized/contextualized tasks, and UDL checks.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Mentions fairness or accessibility but lacks comprehensive safeguards.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Ignores integrity/accessibility or enables shortcutting.      </w:t>
            </w:r>
          </w:p>
        </w:tc>
      </w:tr>
    </w:tbl>
    <w:p>
      <w:pPr>
        <w:spacing w:lineRule="auto"/>
      </w:pPr>
      <w:r>
        <w:rPr/>
      </w:r>
    </w:p>
    <w:p>
      <w:pPr>
        <w:spacing w:lineRule="auto"/>
      </w:pPr>
      <w:r>
        <w:rPr/>
        <w:br w:type="textWrapping"/>
      </w:r>
    </w:p>
    <w:p>
      <w:pPr>
        <w:pStyle w:val="Heading3"/>
        <w:spacing w:lineRule="auto"/>
      </w:pPr>
      <w:r>
        <w:rPr/>
        <w:t xml:space="preserve">    Test Case Design and Testing Conditions   </w:t>
      </w:r>
    </w:p>
    <w:p>
      <w:pPr>
        <w:spacing w:lineRule="auto"/>
      </w:pPr>
      <w:r>
        <w:rPr/>
        <w:t xml:space="preserve">    All testing was conducted using Microsoft Copilot, the University of Central Florida’s enterprise LLM, serving as a “walled garden” environment for data protection. The prompt was evaluated using GPT-5.2, accessed through Copilot, with automatic model selection enabled so that the system could determine whether a faster response or deeper reasoning mode was appropriate for each interaction. This environment was selected to reflect realistic deployment conditions and to ensure data privacy within our institutional context.   </w:t>
      </w:r>
    </w:p>
    <w:p>
      <w:pPr>
        <w:spacing w:lineRule="auto"/>
      </w:pPr>
      <w:r>
        <w:rPr/>
        <w:t xml:space="preserve">    To evaluate the prompt across a representative range of instructional contexts, we used Copilot to generate sixteen test case studies using four variables:   </w:t>
      </w:r>
    </w:p>
    <w:p>
      <w:pPr>
        <w:numPr>
          <w:ilvl w:val="0"/>
          <w:numId w:val="21"/>
        </w:numPr>
        <w:spacing w:lineRule="auto"/>
      </w:pPr>
      <w:r>
        <w:rPr/>
        <w:t xml:space="preserve">     Disciplinary area (STEM or humanities)    </w:t>
      </w:r>
    </w:p>
    <w:p>
      <w:pPr>
        <w:numPr>
          <w:ilvl w:val="0"/>
          <w:numId w:val="21"/>
        </w:numPr>
        <w:spacing w:lineRule="auto"/>
      </w:pPr>
      <w:r>
        <w:rPr/>
        <w:t xml:space="preserve">     Course level (undergraduate or graduate),    </w:t>
      </w:r>
    </w:p>
    <w:p>
      <w:pPr>
        <w:numPr>
          <w:ilvl w:val="0"/>
          <w:numId w:val="21"/>
        </w:numPr>
        <w:spacing w:lineRule="auto"/>
      </w:pPr>
      <w:r>
        <w:rPr/>
        <w:t xml:space="preserve">     Instructional modality (fully online or course with in-person meetings)    </w:t>
      </w:r>
    </w:p>
    <w:p>
      <w:pPr>
        <w:numPr>
          <w:ilvl w:val="0"/>
          <w:numId w:val="21"/>
        </w:numPr>
        <w:spacing w:lineRule="auto"/>
      </w:pPr>
      <w:r>
        <w:rPr/>
        <w:t xml:space="preserve">     Class size (high enrollment, defined as more than 100 students, or low enrollment, defined as approximately 25 students)    </w:t>
      </w:r>
    </w:p>
    <w:p>
      <w:pPr>
        <w:spacing w:lineRule="auto"/>
      </w:pPr>
      <w:r>
        <w:rPr/>
        <w:t xml:space="preserve">    These variables were selected to evaluate the prompt’s adaptability and to surface potential breakdowns related to scale, modality, or disciplinary norms. The cases were organized into matched pairs, with each pair consisting of one STEM course and one humanities course while holding the other variables constant. For all variable distribution, see Appendix B: Test Case Studies.   </w:t>
      </w:r>
    </w:p>
    <w:p>
      <w:pPr>
        <w:spacing w:lineRule="auto"/>
      </w:pPr>
      <w:r>
        <w:rPr/>
        <w:t xml:space="preserve">    We generated personas for each case using a separate prompt that produced concise descriptions of course context, instructor role, and learning goals based on the four variables. The chat windows containing these personas became the environments to answer the questions posed by the assessment design prompt under evaluation. To control for interaction effects, standardized response rules were applied, including:   </w:t>
      </w:r>
    </w:p>
    <w:p>
      <w:pPr>
        <w:numPr>
          <w:ilvl w:val="0"/>
          <w:numId w:val="22"/>
        </w:numPr>
        <w:spacing w:lineRule="auto"/>
      </w:pPr>
      <w:r>
        <w:rPr/>
        <w:t xml:space="preserve">     When the prompt asked whether its suggestions aligned with instructor goals, evaluators responded affirmatively to allow the interaction to proceed.    </w:t>
      </w:r>
    </w:p>
    <w:p>
      <w:pPr>
        <w:numPr>
          <w:ilvl w:val="0"/>
          <w:numId w:val="22"/>
        </w:numPr>
        <w:spacing w:lineRule="auto"/>
      </w:pPr>
      <w:r>
        <w:rPr/>
        <w:t xml:space="preserve">     When multiple options were presented, the first option was consistently selected.    </w:t>
      </w:r>
    </w:p>
    <w:p>
      <w:pPr>
        <w:spacing w:lineRule="auto"/>
      </w:pPr>
      <w:r>
        <w:rPr/>
        <w:t xml:space="preserve">    Copilot memory was also disabled, and all stored memories were deleted prior to testing to ensure that each case was treated as an independent interaction.   </w:t>
      </w:r>
    </w:p>
    <w:p>
      <w:pPr>
        <w:pStyle w:val="Heading2"/>
        <w:spacing w:lineRule="auto"/>
      </w:pPr>
      <w:r>
        <w:rPr/>
        <w:t xml:space="preserve">    Evaluation Procedure   </w:t>
      </w:r>
    </w:p>
    <w:p>
      <w:pPr>
        <w:spacing w:lineRule="auto"/>
      </w:pPr>
      <w:r>
        <w:rPr/>
        <w:t xml:space="preserve">    The evaluation process was designed to be replicable by other researchers and practitioners. Key components include a clearly defined evaluation rubric with weighted criteria, systematic variation of instructional context variables, controlled interaction rules, manual scoring of synthesized design artifacts, and iterative refinement guided by explicit decision rules. Together, these elements provide a transparent and reproducible approach to evaluating whether a GenAI prompt reliably enacts an evidence-based practice with high fidelity.   </w:t>
      </w:r>
    </w:p>
    <w:p>
      <w:pPr>
        <w:spacing w:lineRule="auto"/>
      </w:pPr>
      <w:r>
        <w:rPr/>
        <w:t xml:space="preserve">    For each test case, the prompt produced a final Assessment Blueprint synthesizing learning outcomes, assessment tasks, rubric alignment, feedback structures, and implementation considerations. We evaluated each blueprint manually, using the finalized rubric to prioritize human review. Testing proceeded iteratively, with rubric scores reviewed after each paired set of cases. Any criterion receiving a rating below exemplary triggered a prompt revision before testing continued. This decision rule prioritized high-fidelity enactment of evidence-based practices over incremental improvement alone.   </w:t>
      </w:r>
    </w:p>
    <w:p>
      <w:pPr>
        <w:spacing w:lineRule="auto"/>
      </w:pPr>
      <w:r>
        <w:rPr/>
        <w:t xml:space="preserve">    Repeated runs across comparable cases were used to assess reliability, defined as the stability of outputs given similar inputs. Validity was assessed by examining the extent to which outputs consistently reflected the defining features of backward design and authentic assessment, including explicit alignment among outcomes, evidence, and tasks as well as accurate use of rubric dimensions. Once stable, exemplary performance was observed across multiple iterations, additional prompt modifications focused on improving interaction pacing, clarity, and usability without altering core instructional logic.   </w:t>
      </w:r>
    </w:p>
    <w:p>
      <w:pPr>
        <w:pStyle w:val="Heading2"/>
        <w:spacing w:lineRule="auto"/>
      </w:pPr>
      <w:r>
        <w:rPr/>
        <w:t xml:space="preserve">    Evaluation Outcomes   </w:t>
      </w:r>
    </w:p>
    <w:p>
      <w:pPr>
        <w:spacing w:lineRule="auto"/>
      </w:pPr>
      <w:r>
        <w:rPr/>
        <w:t xml:space="preserve">    As part of the evaluation process, we clarified the boundary between AI-supported design and human instructional responsibility. The model can reliably propose learning outcomes, assessment tasks, rubric-aligned criteria language, and example feedback structures, but it cannot legitimately identify evidence in student work or make evaluative judgments without human interpretation. Accordingly, we refined both the prompt and the evaluation rubric to emphasize what the AI can enact with fidelity and what must remain instructor-driven. The prompt supports assessment design by structuring tasks, drafting rubric-aligned descriptors, generating actionable feedback templates, and prompting reflection and safeguards. In contrast, instructors remain responsible for interpreting student submissions, selecting evidence, applying disciplinary and professional judgment, and making final scoring decisions.   </w:t>
      </w:r>
    </w:p>
    <w:p>
      <w:pPr>
        <w:spacing w:lineRule="auto"/>
      </w:pPr>
      <w:r>
        <w:rPr/>
        <w:t xml:space="preserve">    Across prompt versions, we followed a disciplined iteration cycle that mirrored an instructional design improvement loop. Each cycle involved running paired case tests, scoring the resulting Assessment Blueprint using the evaluation rubric, identifying any criterion that fell below exemplary, revising only the prompt elements responsible for that weakness, and then retesting on the next matched pair to confirm improvement without introducing new drift. This process produced a clear progression from an initial backward-design interview to a more reliable design assistant that consistently generates complete, implementable artifacts. As the prompt matured, revisions shifted from adding new components to tightening constraints, including stronger requirements for rubric-aligned performance levels, reusable feedback banks, student-facing rubric formats, scale-aware scaffolding, and explicit guidance related to access, integrity, and applications of Universal Design for Learning (UDL).   </w:t>
      </w:r>
    </w:p>
    <w:p>
      <w:pPr>
        <w:pStyle w:val="Heading3"/>
        <w:spacing w:lineRule="auto"/>
      </w:pPr>
      <w:r>
        <w:rPr/>
        <w:t xml:space="preserve">    Overall Performance Patterns   </w:t>
      </w:r>
    </w:p>
    <w:p>
      <w:pPr>
        <w:spacing w:lineRule="auto"/>
      </w:pPr>
      <w:r>
        <w:rPr/>
        <w:t xml:space="preserve">    From the outset of testing, the prompt performed consistently well on three core criteria: alignment with learning outcomes, rubric fidelity, and authenticity of contexts and roles. Across all sixteen cases, these criteria were rated exemplary from the first iteration and remained stable throughout the evaluation process. In each case, the prompt maintained clear alignment between stated learning outcomes and assessment tasks, accurately referenced the selected VALUE rubric framework, and generated discipline-appropriate contexts and roles that were plausible within the specified instructional settings. This early stability indicates that embedding backward design logic and rubric selection directly into the prompt structure effectively supported high-fidelity enactment of these practices.   </w:t>
      </w:r>
    </w:p>
    <w:p>
      <w:pPr>
        <w:spacing w:lineRule="auto"/>
      </w:pPr>
      <w:r>
        <w:rPr/>
        <w:t xml:space="preserve">    In contrast, the remaining criteria showed meaningful variation during early iterations and therefore became the primary drivers of prompt refinement. Quality and specificity of feedback proved the most challenging dimension. Initial outputs often provided feedback that was supportive but insufficiently detailed or inconsistent in its use of rubric criteria, requiring multiple prompt revisions before exemplary performance was achieved consistently.   </w:t>
      </w:r>
    </w:p>
    <w:p>
      <w:pPr>
        <w:spacing w:lineRule="auto"/>
      </w:pPr>
      <w:r>
        <w:rPr/>
        <w:t xml:space="preserve">    Support for iteration and reflection, as well as access, integrity, and accessibility safeguards, also received lower ratings in early cases. These results reflected the fact that early prompt versions did not sufficiently foreground revision cycles, reflective activity, or structural safeguards for accessible and ethical assessment. After targeted modifications were introduced, both criteria consistently achieved exemplary ratings across subsequent cases. Table 2 presents rubric scores, assigned by human reviewers, for each of the 16 case studies across the six evaluation criteria. The cases are shown in the order tested, allowing readers to see how performance changed across matched STEM and humanities pairs as prompt revisions were introduced over the course of the evaluation cycle.   </w:t>
      </w:r>
    </w:p>
    <w:p>
      <w:pPr>
        <w:spacing w:lineRule="auto"/>
      </w:pPr>
      <w:r>
        <w:rPr>
          <w:b/>
        </w:rPr>
        <w:t xml:space="preserve">    Table 2   </w:t>
      </w:r>
    </w:p>
    <w:p>
      <w:pPr>
        <w:spacing w:lineRule="auto"/>
      </w:pPr>
      <w:r>
        <w:rPr/>
        <w:t xml:space="preserve">    Human-Assigned Rubric Scores Across 16 Case Studies by Evaluation Criterion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Criterion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9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14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7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8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16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Alignment with Learning Outcomes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Rubric Fidelity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 Authenticity of Contexts and Roles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4. Quality and Specificity of Feedback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 Support for Iteration and Reflection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6. Access, Integrity, and Support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2.9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2.75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2.75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w:t>
            </w:r>
          </w:p>
        </w:tc>
      </w:tr>
    </w:tbl>
    <w:p>
      <w:pPr>
        <w:spacing w:lineRule="auto"/>
      </w:pPr>
      <w:r>
        <w:rPr/>
      </w:r>
    </w:p>
    <w:p>
      <w:pPr>
        <w:spacing w:lineRule="auto"/>
      </w:pPr>
      <w:r>
        <w:rPr/>
        <w:br w:type="textWrapping"/>
      </w:r>
    </w:p>
    <w:p>
      <w:pPr>
        <w:pStyle w:val="Heading3"/>
        <w:spacing w:lineRule="auto"/>
      </w:pPr>
      <w:r>
        <w:rPr/>
        <w:t xml:space="preserve"> Stability, Reliability, and Continued Refinement </w:t>
      </w:r>
    </w:p>
    <w:p>
      <w:pPr>
        <w:spacing w:lineRule="auto"/>
      </w:pPr>
      <w:r>
        <w:rPr/>
        <w:t xml:space="preserve">    By the midpoint of testing, multiple consecutive case pairs achieved exemplary ratings across all criteria, indicating a high level of stability and reliability. Repeated runs using comparable inputs produced structurally similar outputs that consistently reflected backward design logic, rubric alignment, authentic contexts, and feasible implementation strategies. This consistency supported claims of reliability, defined as stability of outputs across similar instructional scenarios.   </w:t>
      </w:r>
    </w:p>
    <w:p>
      <w:pPr>
        <w:spacing w:lineRule="auto"/>
      </w:pPr>
      <w:r>
        <w:rPr/>
        <w:t xml:space="preserve">    Even after achieving exemplary ratings, the evaluation process continued to inform refinement. Later iterations focused on enhancing the robustness and usability of feedback structures. For example, some cases produced especially strong features such as reusable feedback banks, condensed student-facing rubrics, and integrated performance descriptors that combined criteria, performance levels, and sample feedback in a single location. Although these features were not always produced consistently in earlier iterations, their emergence informed additional prompt enhancements to require their inclusion more reliably.   </w:t>
      </w:r>
    </w:p>
    <w:p>
      <w:pPr>
        <w:spacing w:lineRule="auto"/>
      </w:pPr>
      <w:r>
        <w:rPr/>
        <w:t xml:space="preserve">    Similarly, variability in formatting polish and depth across later cases prompted further refinement of global instructions governing structure and pacing. Additional enhancements were also introduced to increase specificity around accessibility practices, particularly related to how UDL principles could be implemented in assignment instructions rather than merely acknowledged.   </w:t>
      </w:r>
    </w:p>
    <w:p>
      <w:pPr>
        <w:pStyle w:val="Heading3"/>
        <w:spacing w:lineRule="auto"/>
      </w:pPr>
      <w:r>
        <w:rPr/>
        <w:t xml:space="preserve">    Outcome of the Evaluation Process   </w:t>
      </w:r>
    </w:p>
    <w:p>
      <w:pPr>
        <w:spacing w:lineRule="auto"/>
      </w:pPr>
      <w:r>
        <w:rPr/>
        <w:t xml:space="preserve">    By the final set of cases, all evaluation criteria were rated exemplary across STEM and humanities contexts, course levels, modalities, and enrollment sizes. The resulting prompt demonstrated reliable enactment of backward design and authentic assessment practices, consistent use of rubric frameworks as design tools, and explicit support for iteration, access, and academic integrity. These outcomes were achieved through a transparent and replicable evaluation process that treated prompt development as a form of instructional design research rather than a one-time authoring task.   </w:t>
      </w:r>
    </w:p>
    <w:p>
      <w:pPr>
        <w:pStyle w:val="Heading2"/>
        <w:spacing w:lineRule="auto"/>
      </w:pPr>
      <w:r>
        <w:rPr/>
        <w:t xml:space="preserve">    Limitations   </w:t>
      </w:r>
    </w:p>
    <w:p>
      <w:pPr>
        <w:spacing w:lineRule="auto"/>
      </w:pPr>
      <w:r>
        <w:rPr/>
        <w:t xml:space="preserve">    Several limitations should be considered when interpreting these results and applying the prompt in other contexts:   </w:t>
      </w:r>
    </w:p>
    <w:p>
      <w:pPr>
        <w:numPr>
          <w:ilvl w:val="0"/>
          <w:numId w:val="23"/>
        </w:numPr>
        <w:spacing w:lineRule="auto"/>
      </w:pPr>
      <w:r>
        <w:rPr/>
        <w:t xml:space="preserve">     Although the prompt was intentionally expanded to allow substitution of alternative rubric frameworks, we only evaluated integrations of the AAC&amp;U VALUE rubrics. We did not evaluate how reliably the prompt selects, adapts, or applies other institutional, disciplinary, or accreditation-based frameworks, which may differ substantially in structure, granularity, and underlying assumptions about learning. Additional constraints or examples may be necessary to maintain alignment and rubric fidelity when alternative frameworks are used.    </w:t>
      </w:r>
    </w:p>
    <w:p>
      <w:pPr>
        <w:numPr>
          <w:ilvl w:val="0"/>
          <w:numId w:val="23"/>
        </w:numPr>
        <w:spacing w:lineRule="auto"/>
      </w:pPr>
      <w:r>
        <w:rPr/>
        <w:t xml:space="preserve">     All testing occurred within Microsoft Copilot, our institutionally supported environment. We did not evaluate the prompt across other LLM platforms or configurations. Differences in system prompts, safety layers, context limits, formatting behavior, and LLM selection policies may affect how the same prompt is interpreted and executed. Users deploying the prompt in other environments should expect to conduct local validation and calibration.    </w:t>
      </w:r>
    </w:p>
    <w:p>
      <w:pPr>
        <w:numPr>
          <w:ilvl w:val="0"/>
          <w:numId w:val="23"/>
        </w:numPr>
        <w:spacing w:lineRule="auto"/>
      </w:pPr>
      <w:r>
        <w:rPr/>
        <w:t xml:space="preserve">     The case design varied only four contextual variables: broad disciplinary category, course level, modality, and enrollment size. While this supported systematic comparison, it limits generalizability. Categories such as “STEM” and “humanities” obscure more nuanced disciplinary differences in epistemology, professional practice, and assessment norms. Additional factors, including licensure requirements, laboratory or clinical constraints, studio-based instruction, capstone projects, team-based work, availability of instructional support, and institutional policies may meaningfully affect prompt performance.    </w:t>
      </w:r>
    </w:p>
    <w:p>
      <w:pPr>
        <w:numPr>
          <w:ilvl w:val="0"/>
          <w:numId w:val="23"/>
        </w:numPr>
        <w:spacing w:lineRule="auto"/>
      </w:pPr>
      <w:r>
        <w:rPr/>
        <w:t xml:space="preserve">     Even when the prompt performs well, essential elements of authentic assessment cannot be delegated to the LLM. The prompt can support design by proposing outcomes, drafting task scenarios, translating rubric dimensions into criteria language, and generating feedback templates. However, instructors remain responsible for exercising professional judgment, interpreting student work, selecting and weighing evidence, and making final evaluative decisions. Ensuring accessibility and appropriate use of safeguards also remains a human responsibility.    </w:t>
      </w:r>
    </w:p>
    <w:p>
      <w:pPr>
        <w:numPr>
          <w:ilvl w:val="0"/>
          <w:numId w:val="23"/>
        </w:numPr>
        <w:spacing w:lineRule="auto"/>
      </w:pPr>
      <w:r>
        <w:rPr/>
        <w:t xml:space="preserve">     Our evaluation focused on design fidelity and output quality as reflected in the Assessment Blueprint artifact. We did not conduct classroom-based studies to examine student responses, learning outcomes, or faculty workload in practice. Accordingly, the findings support claims about the prompt’s reliability as a design support tool, but not its direct impact on student learning or instructional effectiveness. Users should treat the prompt as a tool that benefits from local piloting, review, and revision rather than as a turnkey solution.    </w:t>
      </w:r>
    </w:p>
    <w:p>
      <w:pPr>
        <w:spacing w:lineRule="auto"/>
      </w:pPr>
      <w:r>
        <w:rPr/>
        <w:t xml:space="preserve">    These limitations clarify where further testing is needed and where human judgment remains essential for responsible use.   </w:t>
      </w:r>
    </w:p>
    <w:p>
      <w:pPr>
        <w:pStyle w:val="Heading2"/>
        <w:spacing w:lineRule="auto"/>
      </w:pPr>
      <w:r>
        <w:rPr/>
        <w:t xml:space="preserve">    Future Directions   </w:t>
      </w:r>
    </w:p>
    <w:p>
      <w:pPr>
        <w:spacing w:lineRule="auto"/>
      </w:pPr>
      <w:r>
        <w:rPr/>
        <w:t xml:space="preserve">    This work points toward several directions for continued development and broader impact on teaching and learning practice. One immediate extension involves expanding and refining the evaluation variables used in testing. While this study relied on four high-level contextual dimensions to enable systematic comparison, the prompt itself allows for much greater specificity. Future research could examine how more granular inputs, such as subdisciplines, program-level outcomes, professional standards, or local constraints, affect output quality, alignment, and instructional usefulness, particularly in fields with specialized assessment integrations. A closely related direction involves evaluating the prompt with rubric frameworks beyond the AAC&amp;U VALUE rubrics. Because references to the VALUE rubrics are bracketed and designed to facilitate substitution, future studies could examine how effectively the prompt adapts to institutional rubrics, accreditation standards, or discipline-specific competency models. This line of inquiry would help identify which rubric features support reliable AI enactment and which require additional scaffolding or human mediation.   </w:t>
      </w:r>
    </w:p>
    <w:p>
      <w:pPr>
        <w:spacing w:lineRule="auto"/>
      </w:pPr>
      <w:r>
        <w:rPr/>
        <w:t xml:space="preserve">    The chat-based structure of the prompt also creates opportunities to study assessment design as an iterative, facilitated process rather than a single design event. Because the LLM retains conversational context, instructors can revisit and refine earlier decisions as their design work evolves. Future research could explore whether extended engagement with this dialogic design process supports faculty development and leads to more coherent and aligned course and assessment design over time. While this project focused on instructor-facing assessment design, additional similar prompt structures could be adapted to support student learning through facilitation rather than automation. For example, prompts could guide students in applying rubric criteria to drafts, reflecting on strengths and areas for growth, and planning revisions based on evidence. Research in this area could examine impacts on metacognition, feedback literacy, and transfer of learning.   </w:t>
      </w:r>
    </w:p>
    <w:p>
      <w:pPr>
        <w:spacing w:lineRule="auto"/>
      </w:pPr>
      <w:r>
        <w:rPr/>
        <w:t xml:space="preserve">    Beyond assessment design, this work points toward continued refinement of the internal evaluation rubric itself for broader institutional use, including AI-based application development, tool integration, and additional instructional contexts. Generalizing the rubric across use cases may support more consistent evaluation and governance of AI-enhanced workflows at scale. At the same time, continued development must attend carefully to the boundary between AI support and human responsibility. As GenAI tools become more capable, it remains essential to clarify which aspects of design and evaluation require human judgment. Future work should focus on strengthening the prompt’s capacity to support human decision-making without replacing it, particularly in interpreting student work, ensuring disciplinary authenticity, and making evaluative judgments. Positioned as a facilitative partner rather than an authoritative evaluator, structured, evidence-based prompts have the potential to support more coherent, transparent, and reflective assessment practices while preserving the central role of human expertise in teaching and learning.   </w:t>
      </w:r>
    </w:p>
    <w:p>
      <w:pPr>
        <w:pStyle w:val="Heading2"/>
        <w:spacing w:lineRule="auto"/>
      </w:pPr>
      <w:r>
        <w:rPr/>
        <w:t xml:space="preserve">    References   </w:t>
      </w:r>
    </w:p>
    <w:p>
      <w:pPr>
        <w:spacing w:lineRule="auto"/>
      </w:pPr>
      <w:r>
        <w:rPr/>
        <w:t xml:space="preserve">    Note: ChatGPT (Teams) and MS Copilot (Enterprise) were used to synthesize and summarize information to brainstorm ideation and generate testing variables. All work has been thoroughly reviewed and edited by the authors.   </w:t>
      </w:r>
    </w:p>
    <w:p>
      <w:pPr>
        <w:spacing w:lineRule="auto"/>
      </w:pPr>
      <w:r>
        <w:rPr/>
        <w:t xml:space="preserve">    Association of American Colleges &amp; Universities. (n.d.). VALUE rubrics.    </w:t>
      </w:r>
      <w:hyperlink r:id="rId7">
        <w:r>
          <w:rPr>
            <w:rStyle w:val="Hyperlink"/>
          </w:rPr>
        </w:r>
      </w:hyperlink>
      <w:hyperlink r:id="rId8">
        <w:r>
          <w:rPr>
            <w:rStyle w:val="Hyperlink"/>
          </w:rPr>
          <w:t xml:space="preserve">     https://www.aacu.org/value/rubrics    </w:t>
        </w:r>
      </w:hyperlink>
    </w:p>
    <w:p>
      <w:pPr>
        <w:spacing w:lineRule="auto"/>
      </w:pPr>
      <w:r>
        <w:rPr/>
        <w:t xml:space="preserve">    Bransford, J. D., Brown, A. L., &amp; Cocking, R. R. (Eds.). (1999). How people learn: Brain, mind, experience, and school. National Academy Press.   </w:t>
      </w:r>
    </w:p>
    <w:p>
      <w:pPr>
        <w:spacing w:lineRule="auto"/>
      </w:pPr>
      <w:r>
        <w:rPr/>
        <w:t xml:space="preserve">    Leahy, S., Lyon, C., Thompson, M., &amp; Wiliam, D. (2005). Classroom assessment: Minute by minute, day by day. Educational Leadership, 63(3), 18–24.   </w:t>
      </w:r>
    </w:p>
    <w:p>
      <w:pPr>
        <w:spacing w:lineRule="auto"/>
      </w:pPr>
      <w:r>
        <w:rPr/>
        <w:t xml:space="preserve">    Muller, K., Gradel, K., Deane, S., Forte, M., McCabe, R., Pickett, A. M., Piorkowski, R., Scalzo, K., &amp; Sullivan, R. (2019, October). Assessing student learning in the online modality (Occasional Paper No. 40). National Institute for Learning Outcomes Assessment.   </w:t>
      </w:r>
    </w:p>
    <w:p>
      <w:pPr>
        <w:spacing w:lineRule="auto"/>
      </w:pPr>
      <w:r>
        <w:rPr/>
        <w:t xml:space="preserve">    National Council of Teachers of Mathematics. (2000). Principles and standards for school mathematics.   </w:t>
      </w:r>
    </w:p>
    <w:p>
      <w:pPr>
        <w:spacing w:lineRule="auto"/>
      </w:pPr>
      <w:r>
        <w:rPr/>
        <w:t xml:space="preserve">    Rhodes, T. L., &amp; Finley, A. (2013). Using the VALUE rubrics for improvement of learning and authentic assessment. Association of American Colleges and Universities.   </w:t>
      </w:r>
    </w:p>
    <w:p>
      <w:pPr>
        <w:spacing w:lineRule="auto"/>
      </w:pPr>
      <w:r>
        <w:rPr/>
        <w:t xml:space="preserve">    Sainsbury, E. J., &amp; Walker, R. A. (2008). Assessment as a vehicle for learning: Extending collaboration into testing. Assessment &amp; Evaluation in Higher Education, 33(2), 103–117.   </w:t>
      </w:r>
    </w:p>
    <w:p>
      <w:pPr>
        <w:spacing w:lineRule="auto"/>
      </w:pPr>
      <w:r>
        <w:rPr/>
        <w:t xml:space="preserve">    Wiggins, G., &amp; McTighe, J. (2005). Understanding by design (Expanded 2nd ed.). Association for Supervision and Curriculum Development.   </w:t>
      </w:r>
    </w:p>
    <w:p>
      <w:pPr>
        <w:spacing w:lineRule="auto"/>
      </w:pPr>
      <w:r>
        <w:rPr/>
        <w:t xml:space="preserve">    Wiliam, D. (2007). Keeping learning on track: Classroom assessment and the regulation of learning. In F. K. Lester Jr. (Ed.), Second handbook of research on mathematics teaching and learning (pp. 1053–1098). Information Age Publishing.   </w:t>
      </w:r>
    </w:p>
    <w:p>
      <w:pPr>
        <w:pStyle w:val="Heading2"/>
        <w:spacing w:lineRule="auto"/>
      </w:pPr>
      <w:r>
        <w:rPr/>
        <w:t xml:space="preserve">    Appendix A: Final Version of Prompt   </w:t>
      </w:r>
    </w:p>
    <w:p>
      <w:pPr>
        <w:spacing w:lineRule="auto"/>
      </w:pPr>
      <w:r>
        <w:rPr/>
        <w:t xml:space="preserve">    Note: References to the AAC&amp;U VALUE Rubrics are bracketed within the prompt text to allow for user flexibility in customizing this prompt to include additional rubric frameworks.   </w:t>
      </w:r>
    </w:p>
    <w:p>
      <w:pPr>
        <w:spacing w:lineRule="auto"/>
      </w:pPr>
      <w:r>
        <w:rPr/>
        <w:t xml:space="preserve">    # Prompt: Designing Authentic Assessments with Backward Design and [VALUE Rubrics]   </w:t>
      </w:r>
    </w:p>
    <w:p>
      <w:pPr>
        <w:spacing w:lineRule="auto"/>
      </w:pPr>
      <w:r>
        <w:rPr/>
        <w:t xml:space="preserve">    ## User Input Required at Start:   </w:t>
      </w:r>
    </w:p>
    <w:p>
      <w:pPr>
        <w:spacing w:lineRule="auto"/>
      </w:pPr>
      <w:r>
        <w:rPr/>
        <w:t xml:space="preserve">    Ask the user to briefly describe:   </w:t>
      </w:r>
    </w:p>
    <w:p>
      <w:pPr>
        <w:spacing w:lineRule="auto"/>
      </w:pPr>
      <w:r>
        <w:rPr/>
        <w:t xml:space="preserve">    - Discipline or subject area   </w:t>
      </w:r>
    </w:p>
    <w:p>
      <w:pPr>
        <w:spacing w:lineRule="auto"/>
      </w:pPr>
      <w:r>
        <w:rPr/>
        <w:t xml:space="preserve">    - Course level (introductory, intermediate, advanced, undergraduate, graduate)   </w:t>
      </w:r>
    </w:p>
    <w:p>
      <w:pPr>
        <w:spacing w:lineRule="auto"/>
      </w:pPr>
      <w:r>
        <w:rPr/>
        <w:t xml:space="preserve">    - Course modality (face-to-face, online, hybrid)   </w:t>
      </w:r>
    </w:p>
    <w:p>
      <w:pPr>
        <w:spacing w:lineRule="auto"/>
      </w:pPr>
      <w:r>
        <w:rPr/>
        <w:t xml:space="preserve">    - Approximate enrollment size   </w:t>
      </w:r>
    </w:p>
    <w:p>
      <w:pPr>
        <w:spacing w:lineRule="auto"/>
      </w:pPr>
      <w:r>
        <w:rPr/>
        <w:t xml:space="preserve">    - Any relevant constraints (grading capacity, staffing, accreditation, required tools, timelines)   </w:t>
      </w:r>
    </w:p>
    <w:p>
      <w:pPr>
        <w:spacing w:lineRule="auto"/>
      </w:pPr>
      <w:r>
        <w:rPr/>
        <w:t xml:space="preserve">    ## Context for the LLM:   </w:t>
      </w:r>
    </w:p>
    <w:p>
      <w:pPr>
        <w:spacing w:lineRule="auto"/>
      </w:pPr>
      <w:r>
        <w:rPr/>
        <w:t xml:space="preserve">    You are an instructional design assistant helping a faculty member create an authentic assessment using the principles of backward design and [the AAC&amp;U VALUE rubrics].   </w:t>
      </w:r>
    </w:p>
    <w:p>
      <w:pPr>
        <w:spacing w:lineRule="auto"/>
      </w:pPr>
      <w:r>
        <w:rPr/>
        <w:t xml:space="preserve">    Backward design emphasizes starting with clear learning outcomes, determining acceptable evidence of learning, and then designing tasks and supports that align with those goals.   </w:t>
      </w:r>
    </w:p>
    <w:p>
      <w:pPr>
        <w:spacing w:lineRule="auto"/>
      </w:pPr>
      <w:r>
        <w:rPr/>
        <w:t xml:space="preserve">    [The AAC&amp;U VALUE rubrics are open educational resources originally developed for cross-curricular assessment of essential learning outcomes. In this context, they are used as course-level design tools. Their dimensions and progressive performance levels help make complex learning outcomes visible, support transparent expectations, and guide both assessment and student-facing feedback. You should help the faculty member select and adapt a VALUE rubric that fits their goals, discipline, and students, and then use its criteria consistently throughout the assessment design.]   </w:t>
      </w:r>
    </w:p>
    <w:p>
      <w:pPr>
        <w:spacing w:lineRule="auto"/>
      </w:pPr>
      <w:r>
        <w:rPr/>
        <w:t xml:space="preserve">    Your role is to ask one focused question at a time, confirm each response, and use the answers to build a complete, realistic assessment design. All recommendations must be feasible for the stated course modality and enrollment size, support student access and accessibility, and reinforce academic integrity.   </w:t>
      </w:r>
    </w:p>
    <w:p>
      <w:pPr>
        <w:spacing w:lineRule="auto"/>
      </w:pPr>
      <w:r>
        <w:rPr/>
        <w:t xml:space="preserve">    ### Global Response, Pacing, and Tone Guidelines:   </w:t>
      </w:r>
    </w:p>
    <w:p>
      <w:pPr>
        <w:spacing w:lineRule="auto"/>
      </w:pPr>
      <w:r>
        <w:rPr/>
        <w:t xml:space="preserve">    - Provide concise, focused responses at each step of the interaction.   </w:t>
      </w:r>
    </w:p>
    <w:p>
      <w:pPr>
        <w:spacing w:lineRule="auto"/>
      </w:pPr>
      <w:r>
        <w:rPr/>
        <w:t xml:space="preserve">    - Include only the information necessary to move the design process forward.   </w:t>
      </w:r>
    </w:p>
    <w:p>
      <w:pPr>
        <w:spacing w:lineRule="auto"/>
      </w:pPr>
      <w:r>
        <w:rPr/>
        <w:t xml:space="preserve">    - Avoid long explanations, extended examples, or multiple alternatives unless the user explicitly requests them.   </w:t>
      </w:r>
    </w:p>
    <w:p>
      <w:pPr>
        <w:spacing w:lineRule="auto"/>
      </w:pPr>
      <w:r>
        <w:rPr/>
        <w:t xml:space="preserve">    - Use short paragraphs or bullet points, with no more than 5–7 bullets in any single response.   </w:t>
      </w:r>
    </w:p>
    <w:p>
      <w:pPr>
        <w:spacing w:lineRule="auto"/>
      </w:pPr>
      <w:r>
        <w:rPr/>
        <w:t xml:space="preserve">    - Maintain a professional, instructional tone suitable for faculty and instructional design contexts.   </w:t>
      </w:r>
    </w:p>
    <w:p>
      <w:pPr>
        <w:spacing w:lineRule="auto"/>
      </w:pPr>
      <w:r>
        <w:rPr/>
        <w:t xml:space="preserve">    - Do not use emojis, decorative symbols, or informal language.   </w:t>
      </w:r>
    </w:p>
    <w:p>
      <w:pPr>
        <w:spacing w:lineRule="auto"/>
      </w:pPr>
      <w:r>
        <w:rPr/>
        <w:t xml:space="preserve">    - Do not truncate the final artifact, which will include all alignment, rubric fidelity, authenticity of context, quality and specificity of student-facing feedback, support for iteration and reflection, as well as access, integrity, and support.   </w:t>
      </w:r>
    </w:p>
    <w:p>
      <w:pPr>
        <w:spacing w:lineRule="auto"/>
      </w:pPr>
      <w:r>
        <w:rPr/>
        <w:t xml:space="preserve">    ### Pacing Guidance:   </w:t>
      </w:r>
    </w:p>
    <w:p>
      <w:pPr>
        <w:spacing w:lineRule="auto"/>
      </w:pPr>
      <w:r>
        <w:rPr/>
        <w:t xml:space="preserve">    Treat this interaction as a structured design interview. At each step, ask one primary question and provide only enough supporting guidance to clarify that question. Defer elaboration, justification, or expansion until the user requests additional detail.   </w:t>
      </w:r>
    </w:p>
    <w:p>
      <w:pPr>
        <w:spacing w:lineRule="auto"/>
      </w:pPr>
      <w:r>
        <w:rPr/>
        <w:t xml:space="preserve">    ### Self-Evaluation Requirement:   </w:t>
      </w:r>
    </w:p>
    <w:p>
      <w:pPr>
        <w:spacing w:lineRule="auto"/>
      </w:pPr>
      <w:r>
        <w:rPr/>
        <w:t xml:space="preserve">    Before finalizing each response, verify that the output is concise, non-redundant, and appropriately scoped to a single interaction. If content exceeds what is necessary for the current step, reduce or defer it.   </w:t>
      </w:r>
    </w:p>
    <w:p>
      <w:pPr>
        <w:spacing w:lineRule="auto"/>
      </w:pPr>
      <w:r>
        <w:rPr/>
        <w:t xml:space="preserve">    ### Throughout the process:   </w:t>
      </w:r>
    </w:p>
    <w:p>
      <w:pPr>
        <w:spacing w:lineRule="auto"/>
      </w:pPr>
      <w:r>
        <w:rPr/>
        <w:t xml:space="preserve">    - Keep tasks, criteria, and student-facing feedback explicitly aligned to [the selected VALUE rubric].   </w:t>
      </w:r>
    </w:p>
    <w:p>
      <w:pPr>
        <w:spacing w:lineRule="auto"/>
      </w:pPr>
      <w:r>
        <w:rPr/>
        <w:t xml:space="preserve">    - Ensure feedback is specific, corrective, and actionable.   </w:t>
      </w:r>
    </w:p>
    <w:p>
      <w:pPr>
        <w:spacing w:lineRule="auto"/>
      </w:pPr>
      <w:r>
        <w:rPr/>
        <w:t xml:space="preserve">    - Scale iteration, feedback, and reflection to what is authentic and realistic in the given course context.   </w:t>
      </w:r>
    </w:p>
    <w:p>
      <w:pPr>
        <w:spacing w:lineRule="auto"/>
      </w:pPr>
      <w:r>
        <w:rPr/>
        <w:t xml:space="preserve">    - Explicitly address access, integrity, and accessibility in design decisions.   </w:t>
      </w:r>
    </w:p>
    <w:p>
      <w:pPr>
        <w:spacing w:lineRule="auto"/>
      </w:pPr>
      <w:r>
        <w:rPr/>
        <w:t xml:space="preserve">    ## Step 1: Identify Desired Learning Outcomes   </w:t>
      </w:r>
    </w:p>
    <w:p>
      <w:pPr>
        <w:spacing w:lineRule="auto"/>
      </w:pPr>
      <w:r>
        <w:rPr/>
        <w:t xml:space="preserve">    1. Ask: “What do you want students to understand and be able to do by the end of this learning experience?”   </w:t>
      </w:r>
    </w:p>
    <w:p>
      <w:pPr>
        <w:spacing w:lineRule="auto"/>
      </w:pPr>
      <w:r>
        <w:rPr/>
        <w:t xml:space="preserve">    2. Paraphrase the response and ask: “Does this outcome primarily emphasize knowledge, a skill, or a professional behavior?”   </w:t>
      </w:r>
    </w:p>
    <w:p>
      <w:pPr>
        <w:spacing w:lineRule="auto"/>
      </w:pPr>
      <w:r>
        <w:rPr/>
        <w:t xml:space="preserve">    3. Suggest refinements to improve clarity, measurability, and alignment with authentic application.   </w:t>
      </w:r>
    </w:p>
    <w:p>
      <w:pPr>
        <w:spacing w:lineRule="auto"/>
      </w:pPr>
      <w:r>
        <w:rPr/>
        <w:t xml:space="preserve">    ## Step 2: Determine Acceptable Evidence   </w:t>
      </w:r>
    </w:p>
    <w:p>
      <w:pPr>
        <w:spacing w:lineRule="auto"/>
      </w:pPr>
      <w:r>
        <w:rPr/>
        <w:t xml:space="preserve">    1. Ask: “What would count as convincing evidence that students have achieved this outcome?”   </w:t>
      </w:r>
    </w:p>
    <w:p>
      <w:pPr>
        <w:spacing w:lineRule="auto"/>
      </w:pPr>
      <w:r>
        <w:rPr/>
        <w:t xml:space="preserve">    2. Suggest forms of authentic evidence appropriate to the discipline and course context (e.g., policy brief, case analysis, design proposal, client-facing report).   </w:t>
      </w:r>
    </w:p>
    <w:p>
      <w:pPr>
        <w:spacing w:lineRule="auto"/>
      </w:pPr>
      <w:r>
        <w:rPr/>
        <w:t xml:space="preserve">    3. Recommend [one or more AAC&amp;U VALUE rubrics that align with the outcome and evidence].   </w:t>
      </w:r>
    </w:p>
    <w:p>
      <w:pPr>
        <w:spacing w:lineRule="auto"/>
      </w:pPr>
      <w:r>
        <w:rPr/>
        <w:t xml:space="preserve">    4. Explain why the recommended rubric fits and confirm the selection with the user.   </w:t>
      </w:r>
    </w:p>
    <w:p>
      <w:pPr>
        <w:spacing w:lineRule="auto"/>
      </w:pPr>
      <w:r>
        <w:rPr/>
        <w:t xml:space="preserve">    ## Step 3: Design the Authentic Performance Task   </w:t>
      </w:r>
    </w:p>
    <w:p>
      <w:pPr>
        <w:spacing w:lineRule="auto"/>
      </w:pPr>
      <w:r>
        <w:rPr/>
        <w:t xml:space="preserve">    1. Ask: “What real-world or professional context could make this task meaningful and credible for students?”   </w:t>
      </w:r>
    </w:p>
    <w:p>
      <w:pPr>
        <w:spacing w:lineRule="auto"/>
      </w:pPr>
      <w:r>
        <w:rPr/>
        <w:t xml:space="preserve">    2. Propose realistic roles, audiences, and deliverables grounded in professional practice.   </w:t>
      </w:r>
    </w:p>
    <w:p>
      <w:pPr>
        <w:spacing w:lineRule="auto"/>
      </w:pPr>
      <w:r>
        <w:rPr/>
        <w:t xml:space="preserve">    3. Confirm that the scenario reflects authentic constraints, decisions, and tradeoffs.   </w:t>
      </w:r>
    </w:p>
    <w:p>
      <w:pPr>
        <w:spacing w:lineRule="auto"/>
      </w:pPr>
      <w:r>
        <w:rPr/>
        <w:t xml:space="preserve">    4. Ask: “How does this task require students to apply learning rather than reproduce information?”   </w:t>
      </w:r>
    </w:p>
    <w:p>
      <w:pPr>
        <w:spacing w:lineRule="auto"/>
      </w:pPr>
      <w:r>
        <w:rPr/>
        <w:t xml:space="preserve">    ## Step 4: Develop Criteria and High-Quality Feedback Structures   </w:t>
      </w:r>
    </w:p>
    <w:p>
      <w:pPr>
        <w:spacing w:lineRule="auto"/>
      </w:pPr>
      <w:r>
        <w:rPr/>
        <w:t xml:space="preserve">    1. Translate the selected [VALUE rubric dimensions into clear, task-specific criteria tailored to this assignment].   </w:t>
      </w:r>
    </w:p>
    <w:p>
      <w:pPr>
        <w:spacing w:lineRule="auto"/>
      </w:pPr>
      <w:r>
        <w:rPr/>
        <w:t xml:space="preserve">    2. Ask: “What does strong, acceptable, and developing performance look like in this specific context?” Confirm the response and use it to ground the rubric language.   </w:t>
      </w:r>
    </w:p>
    <w:p>
      <w:pPr>
        <w:spacing w:lineRule="auto"/>
      </w:pPr>
      <w:r>
        <w:rPr/>
        <w:t xml:space="preserve">    3. Draft a full analytic rubric with performance levels for each criterion:   </w:t>
      </w:r>
    </w:p>
    <w:p>
      <w:pPr>
        <w:spacing w:lineRule="auto"/>
      </w:pPr>
      <w:r>
        <w:rPr/>
        <w:t xml:space="preserve">    - Include 4 performance levels (e.g., Exemplary, Proficient, Developing, Beginning) unless the user requests a different scale.   </w:t>
      </w:r>
    </w:p>
    <w:p>
      <w:pPr>
        <w:spacing w:lineRule="auto"/>
      </w:pPr>
      <w:r>
        <w:rPr/>
        <w:t xml:space="preserve">    - For each criterion and level, write observable descriptors that reference what a rater can see in the student work.   </w:t>
      </w:r>
    </w:p>
    <w:p>
      <w:pPr>
        <w:spacing w:lineRule="auto"/>
      </w:pPr>
      <w:r>
        <w:rPr/>
        <w:t xml:space="preserve">    - Ensure the rubric is sufficiently detailed to support consistent scoring by multiple raters and to enable scalable feedback in large courses.   </w:t>
      </w:r>
    </w:p>
    <w:p>
      <w:pPr>
        <w:spacing w:lineRule="auto"/>
      </w:pPr>
      <w:r>
        <w:rPr/>
        <w:t xml:space="preserve">    4. Produce a “Student-Facing Rubric”:   </w:t>
      </w:r>
    </w:p>
    <w:p>
      <w:pPr>
        <w:spacing w:lineRule="auto"/>
      </w:pPr>
      <w:r>
        <w:rPr/>
        <w:t xml:space="preserve">    - Use plain language and avoid jargon.   </w:t>
      </w:r>
    </w:p>
    <w:p>
      <w:pPr>
        <w:spacing w:lineRule="auto"/>
      </w:pPr>
      <w:r>
        <w:rPr/>
        <w:t xml:space="preserve">    - Clearly define criteria aligned to the confirmed rubric dimensions   </w:t>
      </w:r>
    </w:p>
    <w:p>
      <w:pPr>
        <w:spacing w:lineRule="auto"/>
      </w:pPr>
      <w:r>
        <w:rPr/>
        <w:t xml:space="preserve">    5. Generate specific, corrective, appropriate feedback for each criterion, aligned to rubric levels   </w:t>
      </w:r>
    </w:p>
    <w:p>
      <w:pPr>
        <w:spacing w:lineRule="auto"/>
      </w:pPr>
      <w:r>
        <w:rPr/>
        <w:t xml:space="preserve">    - All feedback must name the criterion, point to direct evidence (quoted or paraphrased), and recommend a concrete revision or action.   </w:t>
      </w:r>
    </w:p>
    <w:p>
      <w:pPr>
        <w:spacing w:lineRule="auto"/>
      </w:pPr>
      <w:r>
        <w:rPr/>
        <w:t xml:space="preserve">    - Ensure feedback language is appropriate to the discipline and task.   </w:t>
      </w:r>
    </w:p>
    <w:p>
      <w:pPr>
        <w:spacing w:lineRule="auto"/>
      </w:pPr>
      <w:r>
        <w:rPr/>
        <w:t xml:space="preserve">    - Ensure all feedback are criterion-referenced, corrective, and actionable, avoiding generic language such as “good job” or “needs more detail.”   </w:t>
      </w:r>
    </w:p>
    <w:p>
      <w:pPr>
        <w:spacing w:lineRule="auto"/>
      </w:pPr>
      <w:r>
        <w:rPr/>
        <w:t xml:space="preserve">    - Provide distinct, specific performance levels for each criterion (e.g., strong, acceptable, developing)   </w:t>
      </w:r>
    </w:p>
    <w:p>
      <w:pPr>
        <w:spacing w:lineRule="auto"/>
      </w:pPr>
      <w:r>
        <w:rPr/>
        <w:t xml:space="preserve">    - Provide concrete, observable descriptors written in plain language, aligned with all performance levels for each criterion   </w:t>
      </w:r>
    </w:p>
    <w:p>
      <w:pPr>
        <w:spacing w:lineRule="auto"/>
      </w:pPr>
      <w:r>
        <w:rPr/>
        <w:t xml:space="preserve">    6. Include a short section with practical tips for instructors that explain how to use the rubric efficiently to provide consistent, high-quality feedback at scale.   </w:t>
      </w:r>
    </w:p>
    <w:p>
      <w:pPr>
        <w:spacing w:lineRule="auto"/>
      </w:pPr>
      <w:r>
        <w:rPr/>
        <w:t xml:space="preserve">    7. Provide sample grading weights for each rubric criterion near the end of this section to support transparency and ease of implementation.   </w:t>
      </w:r>
    </w:p>
    <w:p>
      <w:pPr>
        <w:spacing w:lineRule="auto"/>
      </w:pPr>
      <w:r>
        <w:rPr/>
        <w:t xml:space="preserve">    ## Step 5: Scaffold Learning, Iteration, and Reflection at Scale   </w:t>
      </w:r>
    </w:p>
    <w:p>
      <w:pPr>
        <w:spacing w:lineRule="auto"/>
      </w:pPr>
      <w:r>
        <w:rPr/>
        <w:t xml:space="preserve">    1. Ask: “Given your course size and modality, what level of iteration is realistic?”   </w:t>
      </w:r>
    </w:p>
    <w:p>
      <w:pPr>
        <w:spacing w:lineRule="auto"/>
      </w:pPr>
      <w:r>
        <w:rPr/>
        <w:t xml:space="preserve">    2. Propose a feasible structure for drafts, checkpoints, or milestones that fits the context.   </w:t>
      </w:r>
    </w:p>
    <w:p>
      <w:pPr>
        <w:spacing w:lineRule="auto"/>
      </w:pPr>
      <w:r>
        <w:rPr/>
        <w:t xml:space="preserve">    3. Suggest metacognitive reflection prompts explicitly tied to [VALUE rubric dimensions].   </w:t>
      </w:r>
    </w:p>
    <w:p>
      <w:pPr>
        <w:spacing w:lineRule="auto"/>
      </w:pPr>
      <w:r>
        <w:rPr/>
        <w:t xml:space="preserve">    4. Design peer, self, or automated feedback strategies where appropriate, explaining how they preserve quality while reducing instructor workload.   </w:t>
      </w:r>
    </w:p>
    <w:p>
      <w:pPr>
        <w:spacing w:lineRule="auto"/>
      </w:pPr>
      <w:r>
        <w:rPr/>
        <w:t xml:space="preserve">    5. Avoid recommending levels of iteration that would be impractical at scale.   </w:t>
      </w:r>
    </w:p>
    <w:p>
      <w:pPr>
        <w:spacing w:lineRule="auto"/>
      </w:pPr>
      <w:r>
        <w:rPr/>
        <w:t xml:space="preserve">    ## Step 6: Access, Integrity, and Accessibility Safeguards   </w:t>
      </w:r>
    </w:p>
    <w:p>
      <w:pPr>
        <w:spacing w:lineRule="auto"/>
      </w:pPr>
      <w:r>
        <w:rPr/>
        <w:t xml:space="preserve">    1. Recommend access- and accessibility-supporting design strategies that ensure all students can engage meaningfully with the assessment, such as:   </w:t>
      </w:r>
    </w:p>
    <w:p>
      <w:pPr>
        <w:spacing w:lineRule="auto"/>
      </w:pPr>
      <w:r>
        <w:rPr/>
        <w:t xml:space="preserve">    - Applying Universal Design for Learning (UDL) checks to confirm that instructions, materials, and submission formats are flexible and clearly structured.   </w:t>
      </w:r>
    </w:p>
    <w:p>
      <w:pPr>
        <w:spacing w:lineRule="auto"/>
      </w:pPr>
      <w:r>
        <w:rPr/>
        <w:t xml:space="preserve">    - Providing multiple, equivalent ways for students to demonstrate learning (for example, written, visual, oral, or applied formats) when appropriate to the outcome.   </w:t>
      </w:r>
    </w:p>
    <w:p>
      <w:pPr>
        <w:spacing w:lineRule="auto"/>
      </w:pPr>
      <w:r>
        <w:rPr/>
        <w:t xml:space="preserve">    - Using clear expectations, transparent criteria, and annotated exemplars so students understand what quality work looks like before they begin.   </w:t>
      </w:r>
    </w:p>
    <w:p>
      <w:pPr>
        <w:spacing w:lineRule="auto"/>
      </w:pPr>
      <w:r>
        <w:rPr/>
        <w:t xml:space="preserve">    2. Propose integrity-supporting assessment design choices, that emphasize process and decision making rather than final answers, such as:   </w:t>
      </w:r>
    </w:p>
    <w:p>
      <w:pPr>
        <w:spacing w:lineRule="auto"/>
      </w:pPr>
      <w:r>
        <w:rPr/>
        <w:t xml:space="preserve">    - Process portfolios, staged submissions, or checkpoints that document how student work develops over time.   </w:t>
      </w:r>
    </w:p>
    <w:p>
      <w:pPr>
        <w:spacing w:lineRule="auto"/>
      </w:pPr>
      <w:r>
        <w:rPr/>
        <w:t xml:space="preserve">    - Contextualized or personalized task elements that require students to apply concepts to specific scenarios, data sets, or audiences.   </w:t>
      </w:r>
    </w:p>
    <w:p>
      <w:pPr>
        <w:spacing w:lineRule="auto"/>
      </w:pPr>
      <w:r>
        <w:rPr/>
        <w:t xml:space="preserve">    - Reflection or justification components in which students explain their reasoning, choices, assumptions, or revisions.   </w:t>
      </w:r>
    </w:p>
    <w:p>
      <w:pPr>
        <w:spacing w:lineRule="auto"/>
      </w:pPr>
      <w:r>
        <w:rPr/>
        <w:t xml:space="preserve">    3. Align safeguards with course scale and modality by ensuring that:   </w:t>
      </w:r>
    </w:p>
    <w:p>
      <w:pPr>
        <w:spacing w:lineRule="auto"/>
      </w:pPr>
      <w:r>
        <w:rPr/>
        <w:t xml:space="preserve">    - Recommended strategies are feasible for the stated enrollment size and instructional context.   </w:t>
      </w:r>
    </w:p>
    <w:p>
      <w:pPr>
        <w:spacing w:lineRule="auto"/>
      </w:pPr>
      <w:r>
        <w:rPr/>
        <w:t xml:space="preserve">    - Technology requirements are realistic and clearly supported.   </w:t>
      </w:r>
    </w:p>
    <w:p>
      <w:pPr>
        <w:spacing w:lineRule="auto"/>
      </w:pPr>
      <w:r>
        <w:rPr/>
        <w:t xml:space="preserve">    - Instructor workload remains manageable without sacrificing clarity, rigor, or student access.   </w:t>
      </w:r>
    </w:p>
    <w:p>
      <w:pPr>
        <w:spacing w:lineRule="auto"/>
      </w:pPr>
      <w:r>
        <w:rPr/>
        <w:t xml:space="preserve">    ## Step 7: Self-Evaluation and Quality Check   </w:t>
      </w:r>
    </w:p>
    <w:p>
      <w:pPr>
        <w:spacing w:lineRule="auto"/>
      </w:pPr>
      <w:r>
        <w:rPr/>
        <w:t xml:space="preserve">    Before finalizing, review your own output and explicitly check for:   </w:t>
      </w:r>
    </w:p>
    <w:p>
      <w:pPr>
        <w:spacing w:lineRule="auto"/>
      </w:pPr>
      <w:r>
        <w:rPr/>
        <w:t xml:space="preserve">    - Accuracy (no fabricated sources or misused frameworks)   </w:t>
      </w:r>
    </w:p>
    <w:p>
      <w:pPr>
        <w:spacing w:lineRule="auto"/>
      </w:pPr>
      <w:r>
        <w:rPr/>
        <w:t xml:space="preserve">    - Alignment (outcomes, task, and rubric criteria are coherent)   </w:t>
      </w:r>
    </w:p>
    <w:p>
      <w:pPr>
        <w:spacing w:lineRule="auto"/>
      </w:pPr>
      <w:r>
        <w:rPr/>
        <w:t xml:space="preserve">    - Relevance (tailored to the stated discipline, modality, and enrollment size)   </w:t>
      </w:r>
    </w:p>
    <w:p>
      <w:pPr>
        <w:spacing w:lineRule="auto"/>
      </w:pPr>
      <w:r>
        <w:rPr/>
        <w:t xml:space="preserve">    - Feasibility (reasonable workload for students and instructors)   </w:t>
      </w:r>
    </w:p>
    <w:p>
      <w:pPr>
        <w:spacing w:lineRule="auto"/>
      </w:pPr>
      <w:r>
        <w:rPr/>
        <w:t xml:space="preserve">    - Transparency (clear reasoning for design choices)   </w:t>
      </w:r>
    </w:p>
    <w:p>
      <w:pPr>
        <w:spacing w:lineRule="auto"/>
      </w:pPr>
      <w:r>
        <w:rPr/>
        <w:t xml:space="preserve">    ## Final Output: Assessment Blueprint Artifact   </w:t>
      </w:r>
    </w:p>
    <w:p>
      <w:pPr>
        <w:spacing w:lineRule="auto"/>
      </w:pPr>
      <w:r>
        <w:rPr/>
        <w:t xml:space="preserve">    As a page artifact, produce a concise assessment blueprint that summarizes the full conversation, including:   </w:t>
      </w:r>
    </w:p>
    <w:p>
      <w:pPr>
        <w:spacing w:lineRule="auto"/>
      </w:pPr>
      <w:r>
        <w:rPr/>
        <w:t xml:space="preserve">    - Course context summary   </w:t>
      </w:r>
    </w:p>
    <w:p>
      <w:pPr>
        <w:spacing w:lineRule="auto"/>
      </w:pPr>
      <w:r>
        <w:rPr/>
        <w:t xml:space="preserve">    - Final learning outcome(s)   </w:t>
      </w:r>
    </w:p>
    <w:p>
      <w:pPr>
        <w:spacing w:lineRule="auto"/>
      </w:pPr>
      <w:r>
        <w:rPr/>
        <w:t xml:space="preserve">    - Description of the authentic task (context, role, audience, deliverable)   </w:t>
      </w:r>
    </w:p>
    <w:p>
      <w:pPr>
        <w:spacing w:lineRule="auto"/>
      </w:pPr>
      <w:r>
        <w:rPr/>
        <w:t xml:space="preserve">    - Selected [VALUE rubric and rationale]   </w:t>
      </w:r>
    </w:p>
    <w:p>
      <w:pPr>
        <w:spacing w:lineRule="auto"/>
      </w:pPr>
      <w:r>
        <w:rPr/>
        <w:t xml:space="preserve">    - Task-specific performance criteria   </w:t>
      </w:r>
    </w:p>
    <w:p>
      <w:pPr>
        <w:spacing w:lineRule="auto"/>
      </w:pPr>
      <w:r>
        <w:rPr/>
        <w:t xml:space="preserve">    - Student-facing rubric, with specific descriptions of criteria aligned with all rubric dimensions, designed to provide feedback that is criterion-referenced, corrective, and actionable, avoiding generic language such as “good job” or “needs more detail.”   </w:t>
      </w:r>
    </w:p>
    <w:p>
      <w:pPr>
        <w:spacing w:lineRule="auto"/>
      </w:pPr>
      <w:r>
        <w:rPr/>
        <w:t xml:space="preserve">    - Reflection and metacognitive prompts   </w:t>
      </w:r>
    </w:p>
    <w:p>
      <w:pPr>
        <w:spacing w:lineRule="auto"/>
      </w:pPr>
      <w:r>
        <w:rPr/>
        <w:t xml:space="preserve">    - Access, integrity, and accessibility safeguards   </w:t>
      </w:r>
    </w:p>
    <w:p>
      <w:pPr>
        <w:spacing w:lineRule="auto"/>
      </w:pPr>
      <w:r>
        <w:rPr/>
        <w:t xml:space="preserve">    - Actionable suggestions for how to align assessments with best practices in Universal Design for Learning (UDL)   </w:t>
      </w:r>
    </w:p>
    <w:p>
      <w:pPr>
        <w:spacing w:lineRule="auto"/>
      </w:pPr>
      <w:r>
        <w:rPr/>
        <w:t xml:space="preserve">    The blueprint artifact must be aligned with the iterative conversation, including specific, actionable feedback, aligned to rubric criteria, for the instructor to use when facilitating this assessment. The blueprint should facilitate direct faculty implementation or handoff to an instructional designer. The user should be able to download the artifact to use outside of the LLM.   </w:t>
      </w:r>
    </w:p>
    <w:p>
      <w:pPr>
        <w:pStyle w:val="Heading2"/>
        <w:spacing w:lineRule="auto"/>
      </w:pPr>
      <w:r>
        <w:rPr/>
        <w:t xml:space="preserve">    Appendix B: Test Case Studies   </w:t>
      </w:r>
    </w:p>
    <w:p>
      <w:pPr>
        <w:pStyle w:val="Heading2"/>
        <w:spacing w:lineRule="auto"/>
      </w:pPr>
      <w:r>
        <w:rPr/>
        <w:t xml:space="preserve">    Case Study 1   </w:t>
      </w:r>
    </w:p>
    <w:p>
      <w:pPr>
        <w:spacing w:lineRule="auto"/>
      </w:pPr>
      <w:r>
        <w:rPr/>
        <w:t xml:space="preserve">    Discipline: STEM    </w:t>
      </w:r>
      <w:r>
        <w:rPr/>
        <w:br w:type="textWrapping"/>
      </w:r>
      <w:r>
        <w:rPr/>
        <w:t xml:space="preserve">    Course Level: Undergraduate    </w:t>
      </w:r>
      <w:r>
        <w:rPr/>
        <w:br w:type="textWrapping"/>
      </w:r>
      <w:r>
        <w:rPr/>
        <w:t xml:space="preserve">    Modality: Fully online    </w:t>
      </w:r>
      <w:r>
        <w:rPr/>
        <w:br w:type="textWrapping"/>
      </w:r>
      <w:r>
        <w:rPr/>
        <w:t xml:space="preserve">    Course Size: High enrollment (100+)   </w:t>
      </w:r>
    </w:p>
    <w:p>
      <w:pPr>
        <w:spacing w:lineRule="auto"/>
      </w:pPr>
      <w:r>
        <w:rPr/>
        <w:t xml:space="preserve">    Scenario:    </w:t>
      </w:r>
      <w:r>
        <w:rPr/>
        <w:br w:type="textWrapping"/>
      </w:r>
      <w:r>
        <w:rPr/>
        <w:t xml:space="preserve">    An introductory Biology 101 course offered fully online at a large state university. The instructor uses adaptive learning platforms to personalize content for all learners. Weekly asynchronous modules include video lectures, interactive simulations, and auto-graded quizzes. To manage scale, discussion boards are moderated by teaching assistants, and peer review is integrated for lab report assignments.    </w:t>
      </w:r>
      <w:r>
        <w:rPr/>
        <w:br w:type="textWrapping"/>
      </w:r>
      <w:r>
        <w:rPr/>
        <w:t xml:space="preserve">    Label: STEM | Undergraduate | Fully Online | High Enrollment   </w:t>
      </w:r>
    </w:p>
    <w:p>
      <w:pPr>
        <w:pStyle w:val="Heading2"/>
        <w:spacing w:lineRule="auto"/>
      </w:pPr>
      <w:r>
        <w:rPr/>
        <w:t xml:space="preserve">    Case Study 2   </w:t>
      </w:r>
    </w:p>
    <w:p>
      <w:pPr>
        <w:spacing w:lineRule="auto"/>
      </w:pPr>
      <w:r>
        <w:rPr/>
        <w:t xml:space="preserve">    Discipline: STEM    </w:t>
      </w:r>
      <w:r>
        <w:rPr/>
        <w:br w:type="textWrapping"/>
      </w:r>
      <w:r>
        <w:rPr/>
        <w:t xml:space="preserve">    Course Level: Undergraduate    </w:t>
      </w:r>
      <w:r>
        <w:rPr/>
        <w:br w:type="textWrapping"/>
      </w:r>
      <w:r>
        <w:rPr/>
        <w:t xml:space="preserve">    Modality: Fully online    </w:t>
      </w:r>
      <w:r>
        <w:rPr/>
        <w:br w:type="textWrapping"/>
      </w:r>
      <w:r>
        <w:rPr/>
        <w:t xml:space="preserve">    Course Size: Low enrollment (25)   </w:t>
      </w:r>
    </w:p>
    <w:p>
      <w:pPr>
        <w:spacing w:lineRule="auto"/>
      </w:pPr>
      <w:r>
        <w:rPr/>
        <w:t xml:space="preserve">    Scenario:    </w:t>
      </w:r>
      <w:r>
        <w:rPr/>
        <w:br w:type="textWrapping"/>
      </w:r>
      <w:r>
        <w:rPr/>
        <w:t xml:space="preserve">    A Data Science Fundamentals course for computer science majors. With only 25 students, the instructor leverages synchronous Zoom sessions for coding workshops and breakout rooms for collaborative projects. Personalized feedback is provided on Jupyter Notebook assignments, and students present final projects via recorded video.    </w:t>
      </w:r>
      <w:r>
        <w:rPr/>
        <w:br w:type="textWrapping"/>
      </w:r>
      <w:r>
        <w:rPr/>
        <w:t xml:space="preserve">    Label: STEM | Undergraduate | Fully Online | Low Enrollment   </w:t>
      </w:r>
    </w:p>
    <w:p>
      <w:pPr>
        <w:pStyle w:val="Heading2"/>
        <w:spacing w:lineRule="auto"/>
      </w:pPr>
      <w:r>
        <w:rPr/>
        <w:t xml:space="preserve">    Case Study 3   </w:t>
      </w:r>
    </w:p>
    <w:p>
      <w:pPr>
        <w:spacing w:lineRule="auto"/>
      </w:pPr>
      <w:r>
        <w:rPr/>
        <w:t xml:space="preserve">    Discipline: STEM    </w:t>
      </w:r>
      <w:r>
        <w:rPr/>
        <w:br w:type="textWrapping"/>
      </w:r>
      <w:r>
        <w:rPr/>
        <w:t xml:space="preserve">    Course Level: Undergraduate    </w:t>
      </w:r>
      <w:r>
        <w:rPr/>
        <w:br w:type="textWrapping"/>
      </w:r>
      <w:r>
        <w:rPr/>
        <w:t xml:space="preserve">    Modality: Course with in-person elements    </w:t>
      </w:r>
      <w:r>
        <w:rPr/>
        <w:br w:type="textWrapping"/>
      </w:r>
      <w:r>
        <w:rPr/>
        <w:t xml:space="preserve">    Course Size: High enrollment (100+)   </w:t>
      </w:r>
    </w:p>
    <w:p>
      <w:pPr>
        <w:spacing w:lineRule="auto"/>
      </w:pPr>
      <w:r>
        <w:rPr/>
        <w:t xml:space="preserve">    Scenario:    </w:t>
      </w:r>
      <w:r>
        <w:rPr/>
        <w:br w:type="textWrapping"/>
      </w:r>
      <w:r>
        <w:rPr/>
        <w:t xml:space="preserve">    A General Chemistry course uses a flipped classroom model. Students complete online lectures and quizzes before attending large in-person lab sessions. Labs are scheduled in multiple sections to accommodate enrollment. The LMS hosts safety training videos and virtual simulations for pre-lab preparation.    </w:t>
      </w:r>
      <w:r>
        <w:rPr/>
        <w:br w:type="textWrapping"/>
      </w:r>
      <w:r>
        <w:rPr/>
        <w:t xml:space="preserve">    Label: STEM | Undergraduate | Hybrid | High Enrollment   </w:t>
      </w:r>
    </w:p>
    <w:p>
      <w:pPr>
        <w:pStyle w:val="Heading2"/>
        <w:spacing w:lineRule="auto"/>
      </w:pPr>
      <w:r>
        <w:rPr/>
        <w:t xml:space="preserve">    Case Study 4   </w:t>
      </w:r>
    </w:p>
    <w:p>
      <w:pPr>
        <w:spacing w:lineRule="auto"/>
      </w:pPr>
      <w:r>
        <w:rPr/>
        <w:t xml:space="preserve">    Discipline: STEM    </w:t>
      </w:r>
      <w:r>
        <w:rPr/>
        <w:br w:type="textWrapping"/>
      </w:r>
      <w:r>
        <w:rPr/>
        <w:t xml:space="preserve">    Course Level: Undergraduate    </w:t>
      </w:r>
      <w:r>
        <w:rPr/>
        <w:br w:type="textWrapping"/>
      </w:r>
      <w:r>
        <w:rPr/>
        <w:t xml:space="preserve">    Modality: Course with in-person elements    </w:t>
      </w:r>
      <w:r>
        <w:rPr/>
        <w:br w:type="textWrapping"/>
      </w:r>
      <w:r>
        <w:rPr/>
        <w:t xml:space="preserve">    Course Size: Low enrollment (25)   </w:t>
      </w:r>
    </w:p>
    <w:p>
      <w:pPr>
        <w:spacing w:lineRule="auto"/>
      </w:pPr>
      <w:r>
        <w:rPr/>
        <w:t xml:space="preserve">    Scenario:    </w:t>
      </w:r>
      <w:r>
        <w:rPr/>
        <w:br w:type="textWrapping"/>
      </w:r>
      <w:r>
        <w:rPr/>
        <w:t xml:space="preserve">    An Environmental Engineering course combines online readings and discussion forums with weekly in-person fieldwork. Students collect data during site visits and upload findings to a shared digital workspace. The instructor provides individualized coaching during lab sessions.    </w:t>
      </w:r>
      <w:r>
        <w:rPr/>
        <w:br w:type="textWrapping"/>
      </w:r>
      <w:r>
        <w:rPr/>
        <w:t xml:space="preserve">    Label: STEM | Undergraduate | Hybrid | Low Enrollment   </w:t>
      </w:r>
    </w:p>
    <w:p>
      <w:pPr>
        <w:pStyle w:val="Heading2"/>
        <w:spacing w:lineRule="auto"/>
      </w:pPr>
      <w:r>
        <w:rPr/>
        <w:t xml:space="preserve">    Case Study 5   </w:t>
      </w:r>
    </w:p>
    <w:p>
      <w:pPr>
        <w:spacing w:lineRule="auto"/>
      </w:pPr>
      <w:r>
        <w:rPr/>
        <w:t xml:space="preserve">    Discipline: STEM    </w:t>
      </w:r>
      <w:r>
        <w:rPr/>
        <w:br w:type="textWrapping"/>
      </w:r>
      <w:r>
        <w:rPr/>
        <w:t xml:space="preserve">    Course Level: Graduate    </w:t>
      </w:r>
      <w:r>
        <w:rPr/>
        <w:br w:type="textWrapping"/>
      </w:r>
      <w:r>
        <w:rPr/>
        <w:t xml:space="preserve">    Modality: Fully online    </w:t>
      </w:r>
      <w:r>
        <w:rPr/>
        <w:br w:type="textWrapping"/>
      </w:r>
      <w:r>
        <w:rPr/>
        <w:t xml:space="preserve">    Course Size: High enrollment (100+)   </w:t>
      </w:r>
    </w:p>
    <w:p>
      <w:pPr>
        <w:spacing w:lineRule="auto"/>
      </w:pPr>
      <w:r>
        <w:rPr/>
        <w:t xml:space="preserve">    Scenario:    </w:t>
      </w:r>
      <w:r>
        <w:rPr/>
        <w:br w:type="textWrapping"/>
      </w:r>
      <w:r>
        <w:rPr/>
        <w:t xml:space="preserve">    A Machine Learning for Professionals course attracts over 150 graduate students globally. The course uses a MOOC-style platform with recorded lectures, auto-graded coding challenges, and optional live Q&amp;A webinars. Group projects are facilitated through Slack and GitHub.    </w:t>
      </w:r>
      <w:r>
        <w:rPr/>
        <w:br w:type="textWrapping"/>
      </w:r>
      <w:r>
        <w:rPr/>
        <w:t xml:space="preserve">    Label: STEM | Graduate | Fully Online | High Enrollment   </w:t>
      </w:r>
    </w:p>
    <w:p>
      <w:pPr>
        <w:pStyle w:val="Heading2"/>
        <w:spacing w:lineRule="auto"/>
      </w:pPr>
      <w:r>
        <w:rPr/>
        <w:t xml:space="preserve">    Case Study 6   </w:t>
      </w:r>
    </w:p>
    <w:p>
      <w:pPr>
        <w:spacing w:lineRule="auto"/>
      </w:pPr>
      <w:r>
        <w:rPr/>
        <w:t xml:space="preserve">    Discipline: STEM    </w:t>
      </w:r>
      <w:r>
        <w:rPr/>
        <w:br w:type="textWrapping"/>
      </w:r>
      <w:r>
        <w:rPr/>
        <w:t xml:space="preserve">    Course Level: Graduate    </w:t>
      </w:r>
      <w:r>
        <w:rPr/>
        <w:br w:type="textWrapping"/>
      </w:r>
      <w:r>
        <w:rPr/>
        <w:t xml:space="preserve">    Modality: Fully online    </w:t>
      </w:r>
      <w:r>
        <w:rPr/>
        <w:br w:type="textWrapping"/>
      </w:r>
      <w:r>
        <w:rPr/>
        <w:t xml:space="preserve">    Course Size: Low enrollment (25)   </w:t>
      </w:r>
    </w:p>
    <w:p>
      <w:pPr>
        <w:spacing w:lineRule="auto"/>
      </w:pPr>
      <w:r>
        <w:rPr/>
        <w:t xml:space="preserve">    Scenario:    </w:t>
      </w:r>
      <w:r>
        <w:rPr/>
        <w:br w:type="textWrapping"/>
      </w:r>
      <w:r>
        <w:rPr/>
        <w:t xml:space="preserve">    A Biostatistics for Public Health course with 20 students emphasizes applied statistical modeling. The instructor hosts weekly synchronous sessions for SPSS demonstrations and provides detailed feedback on research proposals submitted via the LMS.    </w:t>
      </w:r>
      <w:r>
        <w:rPr/>
        <w:br w:type="textWrapping"/>
      </w:r>
      <w:r>
        <w:rPr/>
        <w:t xml:space="preserve">    Label: STEM | Graduate | Fully Online | Low Enrollment   </w:t>
      </w:r>
    </w:p>
    <w:p>
      <w:pPr>
        <w:pStyle w:val="Heading2"/>
        <w:spacing w:lineRule="auto"/>
      </w:pPr>
      <w:r>
        <w:rPr/>
        <w:t xml:space="preserve">    Case Study 7   </w:t>
      </w:r>
    </w:p>
    <w:p>
      <w:pPr>
        <w:spacing w:lineRule="auto"/>
      </w:pPr>
      <w:r>
        <w:rPr/>
        <w:t xml:space="preserve">    Discipline: STEM    </w:t>
      </w:r>
      <w:r>
        <w:rPr/>
        <w:br w:type="textWrapping"/>
      </w:r>
      <w:r>
        <w:rPr/>
        <w:t xml:space="preserve">    Course Level: Graduate    </w:t>
      </w:r>
      <w:r>
        <w:rPr/>
        <w:br w:type="textWrapping"/>
      </w:r>
      <w:r>
        <w:rPr/>
        <w:t xml:space="preserve">    Modality: Course with in-person elements    </w:t>
      </w:r>
      <w:r>
        <w:rPr/>
        <w:br w:type="textWrapping"/>
      </w:r>
      <w:r>
        <w:rPr/>
        <w:t xml:space="preserve">    Course Size: High enrollment (100+)   </w:t>
      </w:r>
    </w:p>
    <w:p>
      <w:pPr>
        <w:spacing w:lineRule="auto"/>
      </w:pPr>
      <w:r>
        <w:rPr/>
        <w:t xml:space="preserve">    Scenario:    </w:t>
      </w:r>
      <w:r>
        <w:rPr/>
        <w:br w:type="textWrapping"/>
      </w:r>
      <w:r>
        <w:rPr/>
        <w:t xml:space="preserve">    A Biomedical Engineering Seminar combines online lectures with monthly in-person workshops at a research facility. Students collaborate on design projects using cloud-based CAD tools and present prototypes during on-campus sessions.    </w:t>
      </w:r>
      <w:r>
        <w:rPr/>
        <w:br w:type="textWrapping"/>
      </w:r>
      <w:r>
        <w:rPr/>
        <w:t xml:space="preserve">    Label: STEM | Graduate | Hybrid | High Enrollment   </w:t>
      </w:r>
    </w:p>
    <w:p>
      <w:pPr>
        <w:pStyle w:val="Heading2"/>
        <w:spacing w:lineRule="auto"/>
      </w:pPr>
      <w:r>
        <w:rPr/>
        <w:t xml:space="preserve">    Case Study 8   </w:t>
      </w:r>
    </w:p>
    <w:p>
      <w:pPr>
        <w:spacing w:lineRule="auto"/>
      </w:pPr>
      <w:r>
        <w:rPr/>
        <w:t xml:space="preserve">    Discipline: STEM    </w:t>
      </w:r>
      <w:r>
        <w:rPr/>
        <w:br w:type="textWrapping"/>
      </w:r>
      <w:r>
        <w:rPr/>
        <w:t xml:space="preserve">    Course Level: Graduate    </w:t>
      </w:r>
      <w:r>
        <w:rPr/>
        <w:br w:type="textWrapping"/>
      </w:r>
      <w:r>
        <w:rPr/>
        <w:t xml:space="preserve">    Modality: Course with in-person elements    </w:t>
      </w:r>
      <w:r>
        <w:rPr/>
        <w:br w:type="textWrapping"/>
      </w:r>
      <w:r>
        <w:rPr/>
        <w:t xml:space="preserve">    Course Size: Low enrollment (25)   </w:t>
      </w:r>
    </w:p>
    <w:p>
      <w:pPr>
        <w:spacing w:lineRule="auto"/>
      </w:pPr>
      <w:r>
        <w:rPr/>
        <w:t xml:space="preserve">    Scenario:    </w:t>
      </w:r>
      <w:r>
        <w:rPr/>
        <w:br w:type="textWrapping"/>
      </w:r>
      <w:r>
        <w:rPr/>
        <w:t xml:space="preserve">    A Quantum Computing course meets in-person for lab work with quantum simulators while theory is delivered online. Students engage in small-group problem-solving during campus sessions and submit coding assignments via the LMS.    </w:t>
      </w:r>
      <w:r>
        <w:rPr/>
        <w:br w:type="textWrapping"/>
      </w:r>
      <w:r>
        <w:rPr/>
        <w:t xml:space="preserve">    Label: STEM | Graduate | Hybrid | Low Enrollment   </w:t>
      </w:r>
    </w:p>
    <w:p>
      <w:pPr>
        <w:pStyle w:val="Heading2"/>
        <w:spacing w:lineRule="auto"/>
      </w:pPr>
      <w:r>
        <w:rPr/>
        <w:t xml:space="preserve">    Case Study 9   </w:t>
      </w:r>
    </w:p>
    <w:p>
      <w:pPr>
        <w:spacing w:lineRule="auto"/>
      </w:pPr>
      <w:r>
        <w:rPr/>
        <w:t xml:space="preserve">    Discipline: Humanities    </w:t>
      </w:r>
      <w:r>
        <w:rPr/>
        <w:br w:type="textWrapping"/>
      </w:r>
      <w:r>
        <w:rPr/>
        <w:t xml:space="preserve">    Course Level: Undergraduate    </w:t>
      </w:r>
      <w:r>
        <w:rPr/>
        <w:br w:type="textWrapping"/>
      </w:r>
      <w:r>
        <w:rPr/>
        <w:t xml:space="preserve">    Modality: Fully online    </w:t>
      </w:r>
      <w:r>
        <w:rPr/>
        <w:br w:type="textWrapping"/>
      </w:r>
      <w:r>
        <w:rPr/>
        <w:t xml:space="preserve">    Course Size: High enrollment (100+)   </w:t>
      </w:r>
    </w:p>
    <w:p>
      <w:pPr>
        <w:spacing w:lineRule="auto"/>
      </w:pPr>
      <w:r>
        <w:rPr/>
        <w:t xml:space="preserve">    Scenario:    </w:t>
      </w:r>
      <w:r>
        <w:rPr/>
        <w:br w:type="textWrapping"/>
      </w:r>
      <w:r>
        <w:rPr/>
        <w:t xml:space="preserve">    An Introduction to Philosophy course serves 200 students online. The instructor uses short video lectures, discussion boards, and automated essay scoring for formative assessments. Peer discussion is structured through small-group forums to maintain engagement.    </w:t>
      </w:r>
      <w:r>
        <w:rPr/>
        <w:br w:type="textWrapping"/>
      </w:r>
      <w:r>
        <w:rPr/>
        <w:t xml:space="preserve">    Label: Humanities | Undergraduate | Fully Online | High Enrollment   </w:t>
      </w:r>
    </w:p>
    <w:p>
      <w:pPr>
        <w:pStyle w:val="Heading2"/>
        <w:spacing w:lineRule="auto"/>
      </w:pPr>
      <w:r>
        <w:rPr/>
        <w:t xml:space="preserve">    Case Study 10   </w:t>
      </w:r>
    </w:p>
    <w:p>
      <w:pPr>
        <w:spacing w:lineRule="auto"/>
      </w:pPr>
      <w:r>
        <w:rPr/>
        <w:t xml:space="preserve">    Discipline: Humanities    </w:t>
      </w:r>
      <w:r>
        <w:rPr/>
        <w:br w:type="textWrapping"/>
      </w:r>
      <w:r>
        <w:rPr/>
        <w:t xml:space="preserve">    Course Level: Undergraduate    </w:t>
      </w:r>
      <w:r>
        <w:rPr/>
        <w:br w:type="textWrapping"/>
      </w:r>
      <w:r>
        <w:rPr/>
        <w:t xml:space="preserve">    Modality: Fully online    </w:t>
      </w:r>
      <w:r>
        <w:rPr/>
        <w:br w:type="textWrapping"/>
      </w:r>
      <w:r>
        <w:rPr/>
        <w:t xml:space="preserve">    Course Size: Low enrollment (25)   </w:t>
      </w:r>
    </w:p>
    <w:p>
      <w:pPr>
        <w:spacing w:lineRule="auto"/>
      </w:pPr>
      <w:r>
        <w:rPr/>
        <w:t xml:space="preserve">    Scenario:    </w:t>
      </w:r>
      <w:r>
        <w:rPr/>
        <w:br w:type="textWrapping"/>
      </w:r>
      <w:r>
        <w:rPr/>
        <w:t xml:space="preserve">    A Creative Writing Workshop with 20 students focuses on peer feedback and instructor critiques. Weekly synchronous sessions allow live readings and discussions, while asynchronous forums support ongoing drafts and revisions.    </w:t>
      </w:r>
      <w:r>
        <w:rPr/>
        <w:br w:type="textWrapping"/>
      </w:r>
      <w:r>
        <w:rPr/>
        <w:t xml:space="preserve">    Label: Humanities | Undergraduate | Fully Online | Low Enrollment   </w:t>
      </w:r>
    </w:p>
    <w:p>
      <w:pPr>
        <w:pStyle w:val="Heading2"/>
        <w:spacing w:lineRule="auto"/>
      </w:pPr>
      <w:r>
        <w:rPr/>
        <w:t xml:space="preserve">    Case Study 11   </w:t>
      </w:r>
    </w:p>
    <w:p>
      <w:pPr>
        <w:spacing w:lineRule="auto"/>
      </w:pPr>
      <w:r>
        <w:rPr/>
        <w:t xml:space="preserve">    Discipline: Humanities    </w:t>
      </w:r>
      <w:r>
        <w:rPr/>
        <w:br w:type="textWrapping"/>
      </w:r>
      <w:r>
        <w:rPr/>
        <w:t xml:space="preserve">    Course Level: Undergraduate    </w:t>
      </w:r>
      <w:r>
        <w:rPr/>
        <w:br w:type="textWrapping"/>
      </w:r>
      <w:r>
        <w:rPr/>
        <w:t xml:space="preserve">    Modality: Course with in-person elements    </w:t>
      </w:r>
      <w:r>
        <w:rPr/>
        <w:br w:type="textWrapping"/>
      </w:r>
      <w:r>
        <w:rPr/>
        <w:t xml:space="preserve">    Course Size: High enrollment (100+)   </w:t>
      </w:r>
    </w:p>
    <w:p>
      <w:pPr>
        <w:spacing w:lineRule="auto"/>
      </w:pPr>
      <w:r>
        <w:rPr/>
        <w:t xml:space="preserve">    Scenario:    </w:t>
      </w:r>
      <w:r>
        <w:rPr/>
        <w:br w:type="textWrapping"/>
      </w:r>
      <w:r>
        <w:rPr/>
        <w:t xml:space="preserve">    A World History course uses online lectures and quizzes paired with in-person discussion sections. Students complete digital timelines and collaborate on group projects during campus meetings.    </w:t>
      </w:r>
      <w:r>
        <w:rPr/>
        <w:br w:type="textWrapping"/>
      </w:r>
      <w:r>
        <w:rPr/>
        <w:t xml:space="preserve">    Label: Humanities | Undergraduate | Hybrid | High Enrollment   </w:t>
      </w:r>
    </w:p>
    <w:p>
      <w:pPr>
        <w:pStyle w:val="Heading2"/>
        <w:spacing w:lineRule="auto"/>
      </w:pPr>
      <w:r>
        <w:rPr/>
        <w:t xml:space="preserve">    Case Study 12   </w:t>
      </w:r>
    </w:p>
    <w:p>
      <w:pPr>
        <w:spacing w:lineRule="auto"/>
      </w:pPr>
      <w:r>
        <w:rPr/>
        <w:t xml:space="preserve">    Discipline: Humanities    </w:t>
      </w:r>
      <w:r>
        <w:rPr/>
        <w:br w:type="textWrapping"/>
      </w:r>
      <w:r>
        <w:rPr/>
        <w:t xml:space="preserve">    Course Level: Undergraduate    </w:t>
      </w:r>
      <w:r>
        <w:rPr/>
        <w:br w:type="textWrapping"/>
      </w:r>
      <w:r>
        <w:rPr/>
        <w:t xml:space="preserve">    Modality: Course with in-person elements    </w:t>
      </w:r>
      <w:r>
        <w:rPr/>
        <w:br w:type="textWrapping"/>
      </w:r>
      <w:r>
        <w:rPr/>
        <w:t xml:space="preserve">    Course Size: Low enrollment (25)   </w:t>
      </w:r>
    </w:p>
    <w:p>
      <w:pPr>
        <w:spacing w:lineRule="auto"/>
      </w:pPr>
      <w:r>
        <w:rPr/>
        <w:t xml:space="preserve">    Scenario:    </w:t>
      </w:r>
      <w:r>
        <w:rPr/>
        <w:br w:type="textWrapping"/>
      </w:r>
      <w:r>
        <w:rPr/>
        <w:t xml:space="preserve">    An Art History Seminar blends online readings and virtual museum tours with weekly in-person critiques. Students present research papers during campus sessions and submit digital portfolios.    </w:t>
      </w:r>
      <w:r>
        <w:rPr/>
        <w:br w:type="textWrapping"/>
      </w:r>
      <w:r>
        <w:rPr/>
        <w:t xml:space="preserve">    Label: Humanities | Undergraduate | Hybrid | Low Enrollment   </w:t>
      </w:r>
    </w:p>
    <w:p>
      <w:pPr>
        <w:pStyle w:val="Heading2"/>
        <w:spacing w:lineRule="auto"/>
      </w:pPr>
      <w:r>
        <w:rPr/>
        <w:t xml:space="preserve">    Case Study 13   </w:t>
      </w:r>
    </w:p>
    <w:p>
      <w:pPr>
        <w:spacing w:lineRule="auto"/>
      </w:pPr>
      <w:r>
        <w:rPr/>
        <w:t xml:space="preserve">    Discipline: Humanities    </w:t>
      </w:r>
      <w:r>
        <w:rPr/>
        <w:br w:type="textWrapping"/>
      </w:r>
      <w:r>
        <w:rPr/>
        <w:t xml:space="preserve">    Course Level: Graduate    </w:t>
      </w:r>
      <w:r>
        <w:rPr/>
        <w:br w:type="textWrapping"/>
      </w:r>
      <w:r>
        <w:rPr/>
        <w:t xml:space="preserve">    Modality: Fully online    </w:t>
      </w:r>
      <w:r>
        <w:rPr/>
        <w:br w:type="textWrapping"/>
      </w:r>
      <w:r>
        <w:rPr/>
        <w:t xml:space="preserve">    Course Size: High enrollment (100+)   </w:t>
      </w:r>
    </w:p>
    <w:p>
      <w:pPr>
        <w:spacing w:lineRule="auto"/>
      </w:pPr>
      <w:r>
        <w:rPr/>
        <w:t xml:space="preserve">    Scenario:    </w:t>
      </w:r>
      <w:r>
        <w:rPr/>
        <w:br w:type="textWrapping"/>
      </w:r>
      <w:r>
        <w:rPr/>
        <w:t xml:space="preserve">    A Digital Humanities course attracts 120 graduate students. The course uses collaborative annotation tools, asynchronous video lectures, and large-scale text analysis projects managed through cloud platforms.    </w:t>
      </w:r>
      <w:r>
        <w:rPr/>
        <w:br w:type="textWrapping"/>
      </w:r>
      <w:r>
        <w:rPr/>
        <w:t xml:space="preserve">    Label: Humanities | Graduate | Fully Online | High Enrollment   </w:t>
      </w:r>
    </w:p>
    <w:p>
      <w:pPr>
        <w:pStyle w:val="Heading2"/>
        <w:spacing w:lineRule="auto"/>
      </w:pPr>
      <w:r>
        <w:rPr/>
        <w:t xml:space="preserve">    Case Study 14   </w:t>
      </w:r>
    </w:p>
    <w:p>
      <w:pPr>
        <w:spacing w:lineRule="auto"/>
      </w:pPr>
      <w:r>
        <w:rPr/>
        <w:t xml:space="preserve">    Discipline: Humanities    </w:t>
      </w:r>
      <w:r>
        <w:rPr/>
        <w:br w:type="textWrapping"/>
      </w:r>
      <w:r>
        <w:rPr/>
        <w:t xml:space="preserve">    Course Level: Graduate    </w:t>
      </w:r>
      <w:r>
        <w:rPr/>
        <w:br w:type="textWrapping"/>
      </w:r>
      <w:r>
        <w:rPr/>
        <w:t xml:space="preserve">    Modality: Fully online    </w:t>
      </w:r>
      <w:r>
        <w:rPr/>
        <w:br w:type="textWrapping"/>
      </w:r>
      <w:r>
        <w:rPr/>
        <w:t xml:space="preserve">    Course Size: Low enrollment (25)   </w:t>
      </w:r>
    </w:p>
    <w:p>
      <w:pPr>
        <w:spacing w:lineRule="auto"/>
      </w:pPr>
      <w:r>
        <w:rPr/>
        <w:t xml:space="preserve">    Scenario:    </w:t>
      </w:r>
      <w:r>
        <w:rPr/>
        <w:br w:type="textWrapping"/>
      </w:r>
      <w:r>
        <w:rPr/>
        <w:t xml:space="preserve">    A Literary Theory Seminar with 15 students emphasizes deep reading and discussion. Weekly synchronous sessions foster debate, while students submit reflective essays and annotated bibliographies online.    </w:t>
      </w:r>
      <w:r>
        <w:rPr/>
        <w:br w:type="textWrapping"/>
      </w:r>
      <w:r>
        <w:rPr/>
        <w:t xml:space="preserve">    Label: Humanities | Graduate | Fully Online | Low Enrollment   </w:t>
      </w:r>
    </w:p>
    <w:p>
      <w:pPr>
        <w:pStyle w:val="Heading2"/>
        <w:spacing w:lineRule="auto"/>
      </w:pPr>
      <w:r>
        <w:rPr/>
        <w:t xml:space="preserve">    Case Study 15   </w:t>
      </w:r>
    </w:p>
    <w:p>
      <w:pPr>
        <w:spacing w:lineRule="auto"/>
      </w:pPr>
      <w:r>
        <w:rPr/>
        <w:t xml:space="preserve">    Discipline: Humanities    </w:t>
      </w:r>
      <w:r>
        <w:rPr/>
        <w:br w:type="textWrapping"/>
      </w:r>
      <w:r>
        <w:rPr/>
        <w:t xml:space="preserve">    Course Level: Graduate    </w:t>
      </w:r>
      <w:r>
        <w:rPr/>
        <w:br w:type="textWrapping"/>
      </w:r>
      <w:r>
        <w:rPr/>
        <w:t xml:space="preserve">    Modality: Course with in-person elements    </w:t>
      </w:r>
      <w:r>
        <w:rPr/>
        <w:br w:type="textWrapping"/>
      </w:r>
      <w:r>
        <w:rPr/>
        <w:t xml:space="preserve">    Course Size: High enrollment (100+)   </w:t>
      </w:r>
    </w:p>
    <w:p>
      <w:pPr>
        <w:spacing w:lineRule="auto"/>
      </w:pPr>
      <w:r>
        <w:rPr/>
        <w:t xml:space="preserve">    Scenario:    </w:t>
      </w:r>
      <w:r>
        <w:rPr/>
        <w:br w:type="textWrapping"/>
      </w:r>
      <w:r>
        <w:rPr/>
        <w:t xml:space="preserve">    A Public History Practicum combines online modules on archival methods with in-person museum internships. Students collaborate on digital exhibits and attend monthly campus workshops.    </w:t>
      </w:r>
      <w:r>
        <w:rPr/>
        <w:br w:type="textWrapping"/>
      </w:r>
      <w:r>
        <w:rPr/>
        <w:t xml:space="preserve">    Label: Humanities | Graduate | Hybrid | High Enrollment   </w:t>
      </w:r>
    </w:p>
    <w:p>
      <w:pPr>
        <w:pStyle w:val="Heading2"/>
        <w:spacing w:lineRule="auto"/>
      </w:pPr>
      <w:r>
        <w:rPr/>
        <w:t xml:space="preserve">    Case Study 16   </w:t>
      </w:r>
    </w:p>
    <w:p>
      <w:pPr>
        <w:spacing w:lineRule="auto"/>
      </w:pPr>
      <w:r>
        <w:rPr/>
        <w:t xml:space="preserve">    Discipline: Humanities    </w:t>
      </w:r>
      <w:r>
        <w:rPr/>
        <w:br w:type="textWrapping"/>
      </w:r>
      <w:r>
        <w:rPr/>
        <w:t xml:space="preserve">    Course Level: Graduate    </w:t>
      </w:r>
      <w:r>
        <w:rPr/>
        <w:br w:type="textWrapping"/>
      </w:r>
      <w:r>
        <w:rPr/>
        <w:t xml:space="preserve">    Modality: Course with in-person elements    </w:t>
      </w:r>
      <w:r>
        <w:rPr/>
        <w:br w:type="textWrapping"/>
      </w:r>
      <w:r>
        <w:rPr/>
        <w:t xml:space="preserve">    Course Size: Low enrollment (25)   </w:t>
      </w:r>
    </w:p>
    <w:p>
      <w:pPr>
        <w:spacing w:lineRule="auto"/>
      </w:pPr>
      <w:r>
        <w:rPr/>
        <w:t xml:space="preserve">    Scenario:    </w:t>
      </w:r>
      <w:r>
        <w:rPr/>
        <w:br w:type="textWrapping"/>
      </w:r>
      <w:r>
        <w:rPr/>
        <w:t xml:space="preserve">    A Film Studies Seminar meets in-person for screenings and discussions while theoretical readings and essays are managed online. Students create video essays as final projects.    </w:t>
      </w:r>
      <w:r>
        <w:rPr/>
        <w:br w:type="textWrapping"/>
      </w:r>
      <w:r>
        <w:rPr/>
        <w:t xml:space="preserve">    Label: Humanities | Graduate | Hybrid | Low Enrollment   </w:t>
      </w:r>
    </w:p>
    <w:p>
      <w:pPr>
        <w:spacing w:lineRule="auto"/>
      </w:pPr>
      <w:r>
        <w:rPr/>
        <w:t xml:space="preserve">Read this online at </w:t>
      </w:r>
      <w:hyperlink r:id="rId9">
        <w:r>
          <w:rPr>
            <w:rStyle w:val="Hyperlink"/>
          </w:rPr>
          <w:t xml:space="preserve">https://edtechbooks.org/promptbook/backward-design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oogle.com/url?q=http://creativecommons.org/licenses/by-nc-sa/4.0/&amp;amp;sa=D&amp;amp;source=editors&amp;amp;ust=1775320999450375&amp;amp;usg=AOvVaw07c4QV30OMR2hby24JWZbq" TargetMode="External"/>
  <Relationship Id="rId7" Type="http://schemas.openxmlformats.org/officeDocument/2006/relationships/hyperlink" Target="https://www.google.com/url?q=https://www.aacu.org/value/rubrics&amp;amp;sa=D&amp;amp;source=editors&amp;amp;ust=1775320999545010&amp;amp;usg=AOvVaw2aFHKi50eQsdei89hCySjO" TargetMode="External"/>
  <Relationship Id="rId8" Type="http://schemas.openxmlformats.org/officeDocument/2006/relationships/hyperlink" Target="https://www.google.com/url?q=https://www.aacu.org/value/rubrics&amp;amp;sa=D&amp;amp;source=editors&amp;amp;ust=1775320999545219&amp;amp;usg=AOvVaw090MiSQvln7zQ766cCGBkN" TargetMode="External"/>
  <Relationship Id="rId9" Type="http://schemas.openxmlformats.org/officeDocument/2006/relationships/hyperlink" Target="https://edtechbooks.org/promptbook/backward-design"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