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The Subquery in an UPDATE statement</w:t>
      </w:r>
    </w:p>
    <w:p>
      <w:pPr>
        <w:pStyle w:val="Heading3"/>
        <w:spacing w:lineRule="auto"/>
      </w:pPr>
      <w:r>
        <w:rPr/>
        <w:t xml:space="preserve">The Subquery in an UPDATE statement</w:t>
      </w:r>
    </w:p>
    <w:p>
      <w:pPr>
        <w:numPr>
          <w:ilvl w:val="0"/>
          <w:numId w:val="1"/>
        </w:numPr>
        <w:spacing w:lineRule="auto"/>
      </w:pPr>
      <w:r>
        <w:rPr/>
        <w:t xml:space="preserve">Subqueries may be used in an UPDATE statement</w:t>
      </w:r>
    </w:p>
    <w:p>
      <w:pPr>
        <w:numPr>
          <w:ilvl w:val="0"/>
          <w:numId w:val="1"/>
        </w:numPr>
        <w:spacing w:lineRule="auto"/>
      </w:pPr>
      <w:r>
        <w:rPr/>
        <w:t xml:space="preserve">Since it is possible to change many values at once with a subquery, take special care before running an UPDATE statement with a subquery. You might make a copy of the table and data you are trying to change to test with before running your statement on live data.</w:t>
      </w:r>
    </w:p>
    <w:p>
      <w:pPr>
        <w:numPr>
          <w:ilvl w:val="0"/>
          <w:numId w:val="1"/>
        </w:numPr>
        <w:spacing w:lineRule="auto"/>
      </w:pPr>
      <w:r>
        <w:rPr/>
        <w:t xml:space="preserve">It is also possible to run your UPDATE statement inside of a transaction block that allows you to ROLLBACK or undo a statement. We will address the topic of ROLLBACK in a future lesson.</w:t>
      </w:r>
    </w:p>
    <w:p>
      <w:pPr>
        <w:spacing w:lineRule="auto"/>
      </w:pPr>
      <w:r>
        <w:rPr/>
        <w:t xml:space="preserve">Code Sample:</w:t>
      </w:r>
    </w:p>
    <w:p>
      <w:pPr>
        <w:spacing w:lineRule="auto"/>
      </w:pPr>
      <w:r>
        <w:rPr/>
        <w:t xml:space="preserve">1    UPDATE country </w:t>
      </w:r>
      <w:r>
        <w:rPr/>
        <w:t xml:space="preserve">2    SET GNPOld = 0.00 </w:t>
      </w:r>
      <w:r>
        <w:rPr/>
        <w:t xml:space="preserve">3    WHERE Code IN </w:t>
      </w:r>
      <w:r>
        <w:rPr/>
        <w:t xml:space="preserve">4    (SELECT CountryCode FROM countrylanguage WHERE population = 0)</w:t>
      </w:r>
    </w:p>
    <w:p>
      <w:pPr>
        <w:spacing w:lineRule="auto"/>
      </w:pPr>
      <w:r>
        <w:rPr/>
        <w:t xml:space="preserve">Results:</w:t>
      </w:r>
    </w:p>
    <w:p>
      <w:pPr>
        <w:spacing w:lineRule="auto"/>
      </w:pPr>
      <w:r>
        <w:rPr/>
        <w:drawing>
          <wp:inline distB="0" distL="0" distR="0" distT="0">
            <wp:extent cx="5486400" cy="2233270"/>
            <wp:effectExtent b="0" l="0" r="0" t="0"/>
            <wp:docPr id="1" name="image-TMrVdgue4JivL2eYQxwo3.png"/>
            <a:graphic>
              <a:graphicData uri="http://schemas.openxmlformats.org/drawingml/2006/picture">
                <pic:pic>
                  <pic:nvPicPr>
                    <pic:cNvPr id="1" name="image-TMrVdgue4JivL2eYQxwo3.png" descr="sub_02.png"/>
                    <pic:cNvPicPr/>
                  </pic:nvPicPr>
                  <pic:blipFill>
                    <a:blip r:embed="rId6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3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UPDATE country</w:t>
      </w:r>
    </w:p>
    <w:p>
      <w:pPr>
        <w:numPr>
          <w:ilvl w:val="0"/>
          <w:numId w:val="2"/>
        </w:numPr>
        <w:spacing w:lineRule="auto"/>
      </w:pPr>
      <w:r>
        <w:rPr/>
      </w:r>
      <w:r>
        <w:rPr/>
        <w:t xml:space="preserve">Update the country table</w:t>
      </w:r>
    </w:p>
    <w:p>
      <w:pPr>
        <w:spacing w:lineRule="auto"/>
      </w:pPr>
      <w:r>
        <w:rPr>
          <w:b/>
        </w:rPr>
        <w:t xml:space="preserve">SET GNPOld = 0.00</w:t>
      </w:r>
    </w:p>
    <w:p>
      <w:pPr>
        <w:numPr>
          <w:ilvl w:val="0"/>
          <w:numId w:val="3"/>
        </w:numPr>
        <w:spacing w:lineRule="auto"/>
      </w:pPr>
      <w:r>
        <w:rPr/>
      </w:r>
      <w:r>
        <w:rPr/>
        <w:t xml:space="preserve">Set the value of the GNPOld table = 0.00.</w:t>
      </w:r>
    </w:p>
    <w:p>
      <w:pPr>
        <w:numPr>
          <w:ilvl w:val="0"/>
          <w:numId w:val="3"/>
        </w:numPr>
        <w:spacing w:lineRule="auto"/>
      </w:pPr>
      <w:r>
        <w:rPr/>
        <w:t xml:space="preserve">No quotes are required because the GNPOld column is a decimal datatype</w:t>
      </w:r>
    </w:p>
    <w:p>
      <w:pPr>
        <w:spacing w:lineRule="auto"/>
      </w:pPr>
      <w:r>
        <w:rPr>
          <w:b/>
        </w:rPr>
        <w:t xml:space="preserve">WHERE Code IN</w:t>
      </w:r>
    </w:p>
    <w:p>
      <w:pPr>
        <w:numPr>
          <w:ilvl w:val="0"/>
          <w:numId w:val="4"/>
        </w:numPr>
        <w:spacing w:lineRule="auto"/>
      </w:pPr>
      <w:r>
        <w:rPr/>
      </w:r>
      <w:r>
        <w:rPr/>
        <w:t xml:space="preserve">Update only the rows where the Code column value is in the results list returned in the subquery show below.</w:t>
      </w:r>
    </w:p>
    <w:p>
      <w:pPr>
        <w:spacing w:lineRule="auto"/>
      </w:pPr>
      <w:r>
        <w:rPr>
          <w:b/>
        </w:rPr>
        <w:t xml:space="preserve">(SELECT CountryCode FROM countrylanguage WHERE population = 0)</w:t>
      </w:r>
    </w:p>
    <w:p>
      <w:pPr>
        <w:numPr>
          <w:ilvl w:val="0"/>
          <w:numId w:val="5"/>
        </w:numPr>
        <w:spacing w:lineRule="auto"/>
      </w:pPr>
      <w:r>
        <w:rPr/>
      </w:r>
      <w:r>
        <w:rPr/>
        <w:t xml:space="preserve">Return a list of values from the CountryCode column from the countrylanguage table that has a population equal to zero.</w:t>
      </w:r>
    </w:p>
    <w:p>
      <w:pPr>
        <w:numPr>
          <w:ilvl w:val="0"/>
          <w:numId w:val="5"/>
        </w:numPr>
        <w:spacing w:lineRule="auto"/>
      </w:pPr>
      <w:r>
        <w:rPr/>
        <w:t xml:space="preserve">If these values match a code in the country table, the row is updated.</w:t>
      </w:r>
    </w:p>
    <w:p>
      <w:pPr>
        <w:spacing w:lineRule="auto"/>
      </w:pPr>
      <w:r>
        <w:rPr/>
        <w:t xml:space="preserve">Read this online at </w:t>
      </w:r>
      <w:hyperlink r:id="rId7">
        <w:r>
          <w:rPr>
            <w:rStyle w:val="Hyperlink"/>
          </w:rPr>
          <w:t xml:space="preserve">https://edtechbooks.org/learning_mysql/the_subquery_in_an_u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TMrVdgue4JivL2eYQxwo3.png" TargetMode="Internal"/>
  <Relationship Id="rId7" Type="http://schemas.openxmlformats.org/officeDocument/2006/relationships/hyperlink" Target="https://edtechbooks.org/learning_mysql/the_subquery_in_an_u" TargetMode="External"/>
  <Relationship Id="rId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2025-06-11T00:00:14.392Z</dcterms:created>
  <dcterms:modified xsi:type="dcterms:W3CDTF">2025-06-11T00:00:14.392Z</dcterms:modified>
</cp:coreProperties>
</file>