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Community Tools</w:t>
      </w:r>
    </w:p>
    <w:p>
      <w:pPr>
        <w:pStyle w:val="Heading2"/>
        <w:spacing w:lineRule="auto"/>
      </w:pPr>
      <w:r>
        <w:rPr/>
        <w:t xml:space="preserve">Communication Tools</w:t>
      </w:r>
    </w:p>
    <w:p>
      <w:pPr>
        <w:numPr>
          <w:ilvl w:val="0"/>
          <w:numId w:val="1"/>
        </w:numPr>
        <w:spacing w:lineRule="auto"/>
      </w:pPr>
      <w:hyperlink r:id="rId6">
        <w:r>
          <w:rPr>
            <w:rStyle w:val="Hyperlink"/>
          </w:rPr>
          <w:t xml:space="preserve">Class Dojo</w:t>
        </w:r>
      </w:hyperlink>
      <w:r>
        <w:rPr/>
        <w:t xml:space="preserve"> – Parent/Teacher communication, classroom management, and community building</w:t>
      </w:r>
    </w:p>
    <w:p>
      <w:pPr>
        <w:numPr>
          <w:ilvl w:val="0"/>
          <w:numId w:val="1"/>
        </w:numPr>
        <w:spacing w:lineRule="auto"/>
      </w:pPr>
      <w:hyperlink r:id="rId7">
        <w:r>
          <w:rPr>
            <w:rStyle w:val="Hyperlink"/>
          </w:rPr>
          <w:t xml:space="preserve">Microsoft Teams</w:t>
        </w:r>
      </w:hyperlink>
      <w:r>
        <w:rPr/>
        <w:t xml:space="preserve"> - Communication platform</w:t>
      </w:r>
    </w:p>
    <w:p>
      <w:pPr>
        <w:numPr>
          <w:ilvl w:val="0"/>
          <w:numId w:val="1"/>
        </w:numPr>
        <w:spacing w:lineRule="auto"/>
      </w:pPr>
      <w:hyperlink r:id="rId8">
        <w:r>
          <w:rPr>
            <w:rStyle w:val="Hyperlink"/>
          </w:rPr>
          <w:t xml:space="preserve">Remind</w:t>
        </w:r>
      </w:hyperlink>
      <w:r>
        <w:rPr/>
        <w:t xml:space="preserve"> – Messaging system for students and families</w:t>
      </w:r>
    </w:p>
    <w:p>
      <w:pPr>
        <w:numPr>
          <w:ilvl w:val="0"/>
          <w:numId w:val="1"/>
        </w:numPr>
        <w:spacing w:lineRule="auto"/>
      </w:pPr>
      <w:hyperlink r:id="rId9">
        <w:r>
          <w:rPr>
            <w:rStyle w:val="Hyperlink"/>
          </w:rPr>
          <w:t xml:space="preserve">Slack</w:t>
        </w:r>
      </w:hyperlink>
      <w:r>
        <w:rPr/>
        <w:t xml:space="preserve"> – Group messaging tool with channels</w:t>
      </w:r>
    </w:p>
    <w:p>
      <w:pPr>
        <w:numPr>
          <w:ilvl w:val="0"/>
          <w:numId w:val="1"/>
        </w:numPr>
        <w:spacing w:lineRule="auto"/>
      </w:pPr>
      <w:hyperlink r:id="rId10">
        <w:r>
          <w:rPr>
            <w:rStyle w:val="Hyperlink"/>
          </w:rPr>
          <w:t xml:space="preserve">Skype</w:t>
        </w:r>
      </w:hyperlink>
      <w:r>
        <w:rPr/>
        <w:t xml:space="preserve"> – Text and video conferencing tool</w:t>
      </w:r>
    </w:p>
    <w:p>
      <w:pPr>
        <w:numPr>
          <w:ilvl w:val="0"/>
          <w:numId w:val="1"/>
        </w:numPr>
        <w:spacing w:lineRule="auto"/>
      </w:pPr>
      <w:hyperlink r:id="rId11">
        <w:r>
          <w:rPr>
            <w:rStyle w:val="Hyperlink"/>
          </w:rPr>
          <w:t xml:space="preserve">TalkingPoints</w:t>
        </w:r>
      </w:hyperlink>
      <w:r>
        <w:rPr/>
        <w:t xml:space="preserve"> - Parent-Teacher messanging tool</w:t>
      </w:r>
    </w:p>
    <w:p>
      <w:pPr>
        <w:numPr>
          <w:ilvl w:val="0"/>
          <w:numId w:val="1"/>
        </w:numPr>
        <w:spacing w:lineRule="auto"/>
      </w:pPr>
      <w:hyperlink r:id="rId12">
        <w:r>
          <w:rPr>
            <w:rStyle w:val="Hyperlink"/>
          </w:rPr>
          <w:t xml:space="preserve">YoTeach</w:t>
        </w:r>
      </w:hyperlink>
      <w:r>
        <w:rPr/>
        <w:t xml:space="preserve"> - Backchannel classroom chat tool</w:t>
      </w:r>
    </w:p>
    <w:p>
      <w:pPr>
        <w:numPr>
          <w:ilvl w:val="0"/>
          <w:numId w:val="1"/>
        </w:numPr>
        <w:spacing w:lineRule="auto"/>
      </w:pPr>
      <w:hyperlink r:id="rId13">
        <w:r>
          <w:rPr>
            <w:rStyle w:val="Hyperlink"/>
          </w:rPr>
          <w:t xml:space="preserve">Zoom</w:t>
        </w:r>
      </w:hyperlink>
      <w:r>
        <w:rPr/>
        <w:t xml:space="preserve"> - Communication platform</w:t>
      </w:r>
    </w:p>
    <w:p>
      <w:pPr>
        <w:pStyle w:val="Heading2"/>
        <w:spacing w:lineRule="auto"/>
      </w:pPr>
      <w:r>
        <w:rPr/>
        <w:t xml:space="preserve">Digital Whiteboards</w:t>
      </w:r>
    </w:p>
    <w:p>
      <w:pPr>
        <w:numPr>
          <w:ilvl w:val="0"/>
          <w:numId w:val="2"/>
        </w:numPr>
        <w:spacing w:lineRule="auto"/>
      </w:pPr>
      <w:hyperlink r:id="rId14">
        <w:r>
          <w:rPr>
            <w:rStyle w:val="Hyperlink"/>
          </w:rPr>
          <w:t xml:space="preserve">Google Drawings</w:t>
        </w:r>
      </w:hyperlink>
      <w:r>
        <w:rPr/>
        <w:t xml:space="preserve"> – Virtual whiteboard for drawing</w:t>
      </w:r>
    </w:p>
    <w:p>
      <w:pPr>
        <w:numPr>
          <w:ilvl w:val="0"/>
          <w:numId w:val="2"/>
        </w:numPr>
        <w:spacing w:lineRule="auto"/>
      </w:pPr>
      <w:hyperlink r:id="rId15">
        <w:r>
          <w:rPr>
            <w:rStyle w:val="Hyperlink"/>
          </w:rPr>
          <w:t xml:space="preserve">IdeaBoardz</w:t>
        </w:r>
      </w:hyperlink>
      <w:r>
        <w:rPr/>
        <w:t xml:space="preserve"> – Sticky note virtual bulletin board</w:t>
      </w:r>
    </w:p>
    <w:p>
      <w:pPr>
        <w:numPr>
          <w:ilvl w:val="0"/>
          <w:numId w:val="2"/>
        </w:numPr>
        <w:spacing w:lineRule="auto"/>
      </w:pPr>
      <w:hyperlink r:id="rId16">
        <w:r>
          <w:rPr>
            <w:rStyle w:val="Hyperlink"/>
          </w:rPr>
          <w:t xml:space="preserve">Lino</w:t>
        </w:r>
      </w:hyperlink>
      <w:r>
        <w:rPr/>
        <w:t xml:space="preserve"> – Sticky note whiteboard tool</w:t>
      </w:r>
    </w:p>
    <w:p>
      <w:pPr>
        <w:numPr>
          <w:ilvl w:val="0"/>
          <w:numId w:val="2"/>
        </w:numPr>
        <w:spacing w:lineRule="auto"/>
      </w:pPr>
      <w:hyperlink r:id="rId17">
        <w:r>
          <w:rPr>
            <w:rStyle w:val="Hyperlink"/>
          </w:rPr>
          <w:t xml:space="preserve">Netboard.me</w:t>
        </w:r>
      </w:hyperlink>
      <w:r>
        <w:rPr/>
        <w:t xml:space="preserve"> – Digital curation tool</w:t>
      </w:r>
    </w:p>
    <w:p>
      <w:pPr>
        <w:numPr>
          <w:ilvl w:val="0"/>
          <w:numId w:val="2"/>
        </w:numPr>
        <w:spacing w:lineRule="auto"/>
      </w:pPr>
      <w:hyperlink r:id="rId18">
        <w:r>
          <w:rPr>
            <w:rStyle w:val="Hyperlink"/>
          </w:rPr>
          <w:t xml:space="preserve">Padlet</w:t>
        </w:r>
      </w:hyperlink>
      <w:r>
        <w:rPr/>
        <w:t xml:space="preserve"> – Community-centered whiteboard tool</w:t>
      </w:r>
    </w:p>
    <w:p>
      <w:pPr>
        <w:numPr>
          <w:ilvl w:val="0"/>
          <w:numId w:val="2"/>
        </w:numPr>
        <w:spacing w:lineRule="auto"/>
      </w:pPr>
      <w:hyperlink r:id="rId19">
        <w:r>
          <w:rPr>
            <w:rStyle w:val="Hyperlink"/>
          </w:rPr>
          <w:t xml:space="preserve">Trello</w:t>
        </w:r>
      </w:hyperlink>
      <w:r>
        <w:rPr/>
        <w:t xml:space="preserve"> – Note-based collaborative whiteboard tool</w:t>
      </w:r>
    </w:p>
    <w:p>
      <w:pPr>
        <w:numPr>
          <w:ilvl w:val="0"/>
          <w:numId w:val="2"/>
        </w:numPr>
        <w:spacing w:lineRule="auto"/>
      </w:pPr>
      <w:hyperlink r:id="rId20">
        <w:r>
          <w:rPr>
            <w:rStyle w:val="Hyperlink"/>
          </w:rPr>
          <w:t xml:space="preserve">Twiddla</w:t>
        </w:r>
      </w:hyperlink>
      <w:r>
        <w:rPr/>
        <w:t xml:space="preserve"> – Basic whiteboard tool</w:t>
      </w:r>
    </w:p>
    <w:p>
      <w:pPr>
        <w:pStyle w:val="Heading2"/>
        <w:spacing w:lineRule="auto"/>
      </w:pPr>
      <w:r>
        <w:rPr/>
        <w:t xml:space="preserve">Learning/Project Management Systems</w:t>
      </w:r>
    </w:p>
    <w:p>
      <w:pPr>
        <w:numPr>
          <w:ilvl w:val="0"/>
          <w:numId w:val="3"/>
        </w:numPr>
        <w:spacing w:lineRule="auto"/>
      </w:pPr>
      <w:hyperlink r:id="rId21">
        <w:r>
          <w:rPr>
            <w:rStyle w:val="Hyperlink"/>
          </w:rPr>
          <w:t xml:space="preserve">Basecamp</w:t>
        </w:r>
      </w:hyperlink>
      <w:r>
        <w:rPr/>
        <w:t xml:space="preserve"> – Project management and group communication tool</w:t>
      </w:r>
    </w:p>
    <w:p>
      <w:pPr>
        <w:numPr>
          <w:ilvl w:val="0"/>
          <w:numId w:val="3"/>
        </w:numPr>
        <w:spacing w:lineRule="auto"/>
      </w:pPr>
      <w:hyperlink r:id="rId22">
        <w:r>
          <w:rPr>
            <w:rStyle w:val="Hyperlink"/>
          </w:rPr>
          <w:t xml:space="preserve">Google Classroom</w:t>
        </w:r>
      </w:hyperlink>
      <w:r>
        <w:rPr/>
        <w:t xml:space="preserve"> – Classroom learning platform for Google</w:t>
      </w:r>
    </w:p>
    <w:p>
      <w:pPr>
        <w:numPr>
          <w:ilvl w:val="0"/>
          <w:numId w:val="3"/>
        </w:numPr>
        <w:spacing w:lineRule="auto"/>
      </w:pPr>
      <w:hyperlink r:id="rId23">
        <w:r>
          <w:rPr>
            <w:rStyle w:val="Hyperlink"/>
          </w:rPr>
          <w:t xml:space="preserve">Schoology</w:t>
        </w:r>
      </w:hyperlink>
      <w:r>
        <w:rPr/>
        <w:t xml:space="preserve"> – Standard learning management system</w:t>
      </w:r>
    </w:p>
    <w:p>
      <w:pPr>
        <w:pStyle w:val="Heading2"/>
        <w:spacing w:lineRule="auto"/>
      </w:pPr>
      <w:r>
        <w:rPr/>
        <w:t xml:space="preserve">Social Media</w:t>
      </w:r>
    </w:p>
    <w:p>
      <w:pPr>
        <w:numPr>
          <w:ilvl w:val="0"/>
          <w:numId w:val="4"/>
        </w:numPr>
        <w:spacing w:lineRule="auto"/>
      </w:pPr>
      <w:hyperlink r:id="rId24">
        <w:r>
          <w:rPr>
            <w:rStyle w:val="Hyperlink"/>
          </w:rPr>
          <w:t xml:space="preserve">Instagram</w:t>
        </w:r>
      </w:hyperlink>
      <w:r>
        <w:rPr/>
        <w:t xml:space="preserve"> – Image sharing</w:t>
      </w:r>
    </w:p>
    <w:p>
      <w:pPr>
        <w:numPr>
          <w:ilvl w:val="0"/>
          <w:numId w:val="4"/>
        </w:numPr>
        <w:spacing w:lineRule="auto"/>
      </w:pPr>
      <w:hyperlink r:id="rId25">
        <w:r>
          <w:rPr>
            <w:rStyle w:val="Hyperlink"/>
          </w:rPr>
          <w:t xml:space="preserve">Twitter</w:t>
        </w:r>
      </w:hyperlink>
      <w:r>
        <w:rPr/>
        <w:t xml:space="preserve"> – Microblogging</w:t>
      </w:r>
    </w:p>
    <w:p>
      <w:pPr>
        <w:pStyle w:val="Heading2"/>
        <w:spacing w:lineRule="auto"/>
      </w:pPr>
      <w:r>
        <w:rPr/>
        <w:t xml:space="preserve">Other</w:t>
      </w:r>
    </w:p>
    <w:p>
      <w:pPr>
        <w:numPr>
          <w:ilvl w:val="0"/>
          <w:numId w:val="5"/>
        </w:numPr>
        <w:spacing w:lineRule="auto"/>
      </w:pPr>
      <w:hyperlink r:id="rId26">
        <w:r>
          <w:rPr>
            <w:rStyle w:val="Hyperlink"/>
          </w:rPr>
          <w:t xml:space="preserve">Actively Learn</w:t>
        </w:r>
      </w:hyperlink>
      <w:r>
        <w:rPr/>
        <w:t xml:space="preserve"> – Digital reading platform</w:t>
      </w:r>
    </w:p>
    <w:p>
      <w:pPr>
        <w:numPr>
          <w:ilvl w:val="0"/>
          <w:numId w:val="5"/>
        </w:numPr>
        <w:spacing w:lineRule="auto"/>
      </w:pPr>
      <w:hyperlink r:id="rId27">
        <w:r>
          <w:rPr>
            <w:rStyle w:val="Hyperlink"/>
          </w:rPr>
          <w:t xml:space="preserve">Biblionasium</w:t>
        </w:r>
      </w:hyperlink>
      <w:r>
        <w:rPr/>
        <w:t xml:space="preserve"> - community-centered tool for reading books</w:t>
      </w:r>
    </w:p>
    <w:p>
      <w:pPr>
        <w:numPr>
          <w:ilvl w:val="0"/>
          <w:numId w:val="5"/>
        </w:numPr>
        <w:spacing w:lineRule="auto"/>
      </w:pPr>
      <w:hyperlink r:id="rId28">
        <w:r>
          <w:rPr>
            <w:rStyle w:val="Hyperlink"/>
          </w:rPr>
          <w:t xml:space="preserve">Diigo</w:t>
        </w:r>
      </w:hyperlink>
      <w:r>
        <w:rPr/>
        <w:t xml:space="preserve"> – Social bookmarking</w:t>
      </w:r>
    </w:p>
    <w:p>
      <w:pPr>
        <w:numPr>
          <w:ilvl w:val="0"/>
          <w:numId w:val="5"/>
        </w:numPr>
        <w:spacing w:lineRule="auto"/>
      </w:pPr>
      <w:hyperlink r:id="rId29">
        <w:r>
          <w:rPr>
            <w:rStyle w:val="Hyperlink"/>
          </w:rPr>
          <w:t xml:space="preserve">Hypothes.is</w:t>
        </w:r>
      </w:hyperlink>
      <w:r>
        <w:rPr/>
        <w:t xml:space="preserve"> – Social annotation</w:t>
      </w:r>
    </w:p>
    <w:p>
      <w:pPr>
        <w:numPr>
          <w:ilvl w:val="0"/>
          <w:numId w:val="5"/>
        </w:numPr>
        <w:spacing w:lineRule="auto"/>
      </w:pPr>
      <w:hyperlink r:id="rId30">
        <w:r>
          <w:rPr>
            <w:rStyle w:val="Hyperlink"/>
          </w:rPr>
          <w:t xml:space="preserve">Wakelet</w:t>
        </w:r>
      </w:hyperlink>
      <w:r>
        <w:rPr/>
        <w:t xml:space="preserve"> – Collaborative curation tool</w:t>
      </w:r>
    </w:p>
    <w:p>
      <w:pPr>
        <w:pStyle w:val="Heading2"/>
        <w:spacing w:lineRule="auto"/>
      </w:pPr>
      <w:r>
        <w:rPr/>
        <w:t xml:space="preserve">Community Tools A-Z</w:t>
      </w:r>
    </w:p>
    <w:p>
      <w:pPr>
        <w:spacing w:lineRule="auto"/>
      </w:pPr>
      <w:r>
        <w:rPr/>
        <w:t xml:space="preserve">Read this online at </w:t>
      </w:r>
      <w:hyperlink r:id="rId31">
        <w:r>
          <w:rPr>
            <w:rStyle w:val="Hyperlink"/>
          </w:rPr>
          <w:t xml:space="preserve">https://edtechbooks.org/onlinetools/community-centered-tools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onlinetools/classdojo/" TargetMode="External"/>
  <Relationship Id="rId7" Type="http://schemas.openxmlformats.org/officeDocument/2006/relationships/hyperlink" Target="https://edtechbooks.org/onlinetools/microsoftteam" TargetMode="External"/>
  <Relationship Id="rId8" Type="http://schemas.openxmlformats.org/officeDocument/2006/relationships/hyperlink" Target="https://edtechbooks.org/onlinetools/remind/" TargetMode="External"/>
  <Relationship Id="rId9" Type="http://schemas.openxmlformats.org/officeDocument/2006/relationships/hyperlink" Target="https://edtechbooks.org/onlinetools/slack/" TargetMode="External"/>
  <Relationship Id="rId10" Type="http://schemas.openxmlformats.org/officeDocument/2006/relationships/hyperlink" Target="https://edtechbooks.org/onlinetools/skype/" TargetMode="External"/>
  <Relationship Id="rId11" Type="http://schemas.openxmlformats.org/officeDocument/2006/relationships/hyperlink" Target="https://edtechbooks.org/onlinetools/talkingpoints" TargetMode="External"/>
  <Relationship Id="rId12" Type="http://schemas.openxmlformats.org/officeDocument/2006/relationships/hyperlink" Target="https://edtechbooks.org/onlinetools/yoteach" TargetMode="External"/>
  <Relationship Id="rId13" Type="http://schemas.openxmlformats.org/officeDocument/2006/relationships/hyperlink" Target="https://edtechbooks.org/onlinetools/zoom" TargetMode="External"/>
  <Relationship Id="rId14" Type="http://schemas.openxmlformats.org/officeDocument/2006/relationships/hyperlink" Target="https://edtechbooks.org/onlinetools/google-drawings/" TargetMode="External"/>
  <Relationship Id="rId15" Type="http://schemas.openxmlformats.org/officeDocument/2006/relationships/hyperlink" Target="https://edtechbooks.org/onlinetools/ideaboardz/" TargetMode="External"/>
  <Relationship Id="rId16" Type="http://schemas.openxmlformats.org/officeDocument/2006/relationships/hyperlink" Target="https://edtechbooks.org/onlinetools/lino/" TargetMode="External"/>
  <Relationship Id="rId17" Type="http://schemas.openxmlformats.org/officeDocument/2006/relationships/hyperlink" Target="https://edtechbooks.org/onlinetools/netboard-me/" TargetMode="External"/>
  <Relationship Id="rId18" Type="http://schemas.openxmlformats.org/officeDocument/2006/relationships/hyperlink" Target="https://edtechbooks.org/onlinetools/padlet-review/" TargetMode="External"/>
  <Relationship Id="rId19" Type="http://schemas.openxmlformats.org/officeDocument/2006/relationships/hyperlink" Target="https://edtechbooks.org/onlinetools/trello/" TargetMode="External"/>
  <Relationship Id="rId20" Type="http://schemas.openxmlformats.org/officeDocument/2006/relationships/hyperlink" Target="https://edtechbooks.org/onlinetools/twiddla/" TargetMode="External"/>
  <Relationship Id="rId21" Type="http://schemas.openxmlformats.org/officeDocument/2006/relationships/hyperlink" Target="https://edtechbooks.org/onlinetools/basecamp/" TargetMode="External"/>
  <Relationship Id="rId22" Type="http://schemas.openxmlformats.org/officeDocument/2006/relationships/hyperlink" Target="https://edtechbooks.org/onlinetools/google-classroom/" TargetMode="External"/>
  <Relationship Id="rId23" Type="http://schemas.openxmlformats.org/officeDocument/2006/relationships/hyperlink" Target="https://edtechbooks.org/onlinetools/schoology/" TargetMode="External"/>
  <Relationship Id="rId24" Type="http://schemas.openxmlformats.org/officeDocument/2006/relationships/hyperlink" Target="https://edtechbooks.org/onlinetools/instagram/" TargetMode="External"/>
  <Relationship Id="rId25" Type="http://schemas.openxmlformats.org/officeDocument/2006/relationships/hyperlink" Target="https://edtechbooks.org/onlinetools/twitter" TargetMode="External"/>
  <Relationship Id="rId26" Type="http://schemas.openxmlformats.org/officeDocument/2006/relationships/hyperlink" Target="https://edtechbooks.org/onlinetools/actively-learn-template/" TargetMode="External"/>
  <Relationship Id="rId27" Type="http://schemas.openxmlformats.org/officeDocument/2006/relationships/hyperlink" Target="https://edtechbooks.org/onlinetools/biblionasium" TargetMode="External"/>
  <Relationship Id="rId28" Type="http://schemas.openxmlformats.org/officeDocument/2006/relationships/hyperlink" Target="https://edtechbooks.org/onlinetools/diigo/" TargetMode="External"/>
  <Relationship Id="rId29" Type="http://schemas.openxmlformats.org/officeDocument/2006/relationships/hyperlink" Target="https://edtechbooks.org/onlinetools/hypothes-is/" TargetMode="External"/>
  <Relationship Id="rId30" Type="http://schemas.openxmlformats.org/officeDocument/2006/relationships/hyperlink" Target="https://edtechbooks.org/onlinetools/wakelet/" TargetMode="External"/>
  <Relationship Id="rId31" Type="http://schemas.openxmlformats.org/officeDocument/2006/relationships/hyperlink" Target="https://edtechbooks.org/onlinetools/community-centered-tools" TargetMode="External"/>
  <Relationship Id="rId32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2026-05-26T15:07:13.888Z</dcterms:created>
  <dcterms:modified xsi:type="dcterms:W3CDTF">2026-05-26T15:07:13.888Z</dcterms:modified>
</cp:coreProperties>
</file>