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Kahoot</w:t>
      </w:r>
    </w:p>
    <w:p>
      <w:pPr>
        <w:spacing w:lineRule="auto"/>
      </w:pPr>
      <w:hyperlink r:id="rId6">
        <w:r>
          <w:rPr>
            <w:rStyle w:val="Hyperlink"/>
          </w:rPr>
          <w:t xml:space="preserve">Kahoot</w:t>
        </w:r>
      </w:hyperlink>
      <w:r>
        <w:rPr/>
        <w:t xml:space="preserve"> is a free student-response tool for administering quizzes, facilitating discussions, and collecting survey data. It is a game-based classroom response system played in real time. Questions are projected on a shared screen, while players answer the questions with their smartphone, tablet, or computer; creating a social, fun and game-like environment. Kahoot allows for the design of multiple-choice quizzes as well as polls and surveys that populate on-the-spot data; the quiz questions and polls stimulate quick instructional decisions as well as whole-class discussion.</w:t>
      </w:r>
    </w:p>
    <w:p>
      <w:pPr>
        <w:spacing w:lineRule="auto"/>
      </w:pPr>
      <w:r>
        <w:rPr/>
      </w:r>
    </w:p>
    <w:p>
      <w:pPr>
        <w:spacing w:lineRule="auto"/>
      </w:pPr>
      <w:r>
        <w:rPr/>
        <w:drawing>
          <wp:inline distB="0" distL="0" distR="0" distT="0">
            <wp:extent cx="5486400" cy="4124449"/>
            <wp:effectExtent b="0" l="0" r="0" t="0"/>
            <wp:docPr id="2" name="image-iiJHWa14AWmGYKeI-oRTe.png"/>
            <a:graphic>
              <a:graphicData uri="http://schemas.openxmlformats.org/drawingml/2006/picture">
                <pic:pic>
                  <pic:nvPicPr>
                    <pic:cNvPr id="2" name="image-iiJHWa14AWmGYKeI-oRTe.png" descr="Kahoot webpage that has a textbox for entering the game pin"/>
                    <pic:cNvPicPr/>
                  </pic:nvPicPr>
                  <pic:blipFill>
                    <a:blip r:embed="rId8" cstate="print"/>
                    <a:srcRect b="0" l="0" r="0" t="0"/>
                    <a:stretch>
                      <a:fillRect/>
                    </a:stretch>
                  </pic:blipFill>
                  <pic:spPr>
                    <a:xfrm>
                      <a:off x="0" y="0"/>
                      <a:ext cx="5486400" cy="4124449"/>
                    </a:xfrm>
                    <a:prstGeom prst="rect"/>
                  </pic:spPr>
                </pic:pic>
              </a:graphicData>
            </a:graphic>
          </wp:inline>
        </w:drawing>
      </w:r>
    </w:p>
    <w:p>
      <w:pPr>
        <w:spacing w:lineRule="auto"/>
      </w:pPr>
      <w:r>
        <w:rPr/>
        <w:br w:type="textWrapping"/>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hyperlink r:id="rId9">
              <w:r>
                <w:rPr>
                  <w:rStyle w:val="Hyperlink"/>
                </w:rPr>
                <w:t xml:space="preserve">Pricing Plan</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0">
              <w:r>
                <w:rPr>
                  <w:rStyle w:val="Hyperlink"/>
                </w:rPr>
                <w:t xml:space="preserve">Behaviorism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Privacy</w:t>
            </w:r>
          </w:p>
        </w:tc>
        <w:tc>
          <w:tcPr>
            <w:tcBorders>
              <w:top w:val="single" w:sz="1" w:space="0" w:color="000000"/>
              <w:bottom w:val="single" w:sz="1" w:space="0" w:color="000000"/>
              <w:left w:val="single" w:sz="1" w:space="0" w:color="000000"/>
              <w:right w:val="single" w:sz="1" w:space="0" w:color="000000"/>
            </w:tcBorders>
          </w:tcPr>
          <w:p>
            <w:pPr>
              <w:spacing w:lineRule="auto"/>
            </w:pPr>
            <w:hyperlink r:id="rId11">
              <w:r>
                <w:rPr>
                  <w:rStyle w:val="Hyperlink"/>
                </w:rPr>
                <w:t xml:space="preserve">Privacy Policy</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Accessibility</w:t>
            </w:r>
          </w:p>
        </w:tc>
        <w:tc>
          <w:tcPr>
            <w:tcBorders>
              <w:top w:val="single" w:sz="1" w:space="0" w:color="000000"/>
              <w:bottom w:val="single" w:sz="1" w:space="0" w:color="000000"/>
              <w:left w:val="single" w:sz="1" w:space="0" w:color="000000"/>
              <w:right w:val="single" w:sz="1" w:space="0" w:color="000000"/>
            </w:tcBorders>
          </w:tcPr>
          <w:p>
            <w:pPr>
              <w:spacing w:lineRule="auto"/>
            </w:pPr>
            <w:hyperlink r:id="rId12">
              <w:r>
                <w:rPr>
                  <w:rStyle w:val="Hyperlink"/>
                </w:rPr>
                <w:t xml:space="preserve">Accessibility Statement</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1,000 for K-12 teachers; 50 for higher education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ISTE*S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Empowered Learner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COPPA/FERPA</w:t>
            </w:r>
          </w:p>
        </w:tc>
        <w:tc>
          <w:tcPr>
            <w:tcBorders>
              <w:top w:val="single" w:sz="1" w:space="0" w:color="000000"/>
              <w:bottom w:val="single" w:sz="1" w:space="0" w:color="000000"/>
              <w:left w:val="single" w:sz="1" w:space="0" w:color="000000"/>
              <w:right w:val="single" w:sz="1" w:space="0" w:color="000000"/>
            </w:tcBorders>
          </w:tcPr>
          <w:p>
            <w:pPr>
              <w:spacing w:lineRule="auto"/>
            </w:pPr>
            <w:hyperlink r:id="rId14">
              <w:r>
                <w:rPr>
                  <w:rStyle w:val="Hyperlink"/>
                </w:rPr>
                <w:t xml:space="preserve">Compliance with FERPA and COPPA</w:t>
              </w:r>
            </w:hyperlink>
          </w:p>
          <w:p>
            <w:pPr>
              <w:spacing w:lineRule="auto"/>
            </w:pPr>
            <w:r>
              <w:rPr/>
              <w:t xml:space="preserve">"</w:t>
            </w:r>
          </w:p>
        </w:tc>
      </w:tr>
    </w:tbl>
    <w:p>
      <w:pPr>
        <w:spacing w:lineRule="auto"/>
      </w:pPr>
      <w:r>
        <w:rPr/>
      </w:r>
    </w:p>
    <w:p>
      <w:pPr>
        <w:spacing w:lineRule="auto"/>
      </w:pPr>
      <w:r>
        <w:rPr/>
        <w:t xml:space="preserve">As an assessment based tool, Kahoot supports pre-class/unit assessments, formative assessments, and student reflection, through fun quizzing, quick polls and surveys. According to Bransford, Brown, and Cocking (1999) “assessments and feedback must focus on understanding, (and) assessments that emphasize understanding do not necessarily require elaborate or complicated assessment procedures. Even multiple-choice tests can be organized in ways that assess understanding” (140). </w:t>
      </w:r>
    </w:p>
    <w:p>
      <w:pPr>
        <w:pStyle w:val="Heading2"/>
        <w:spacing w:lineRule="auto"/>
      </w:pPr>
      <w:r>
        <w:rPr/>
        <w:t xml:space="preserve">Kahoot Overview Video</w:t>
      </w:r>
    </w:p>
    <w:p>
      <w:pPr>
        <w:spacing w:lineRule="auto"/>
      </w:pPr>
      <w:r>
        <w:rPr/>
      </w:r>
    </w:p>
    <w:p>
      <w:pPr>
        <w:spacing w:lineRule="auto"/>
      </w:pPr>
      <w:r>
        <w:rPr/>
        <w:t xml:space="preserve">***</w:t>
      </w:r>
      <w:hyperlink r:id="rId15">
        <w:r>
          <w:rPr>
            <w:rStyle w:val="Hyperlink"/>
          </w:rPr>
          <w:t xml:space="preserve">Kahoot video transcript</w:t>
        </w:r>
      </w:hyperlink>
      <w:r>
        <w:rPr/>
        <w:t xml:space="preserve">***</w:t>
      </w:r>
    </w:p>
    <w:p>
      <w:pPr>
        <w:pStyle w:val="Heading2"/>
        <w:spacing w:lineRule="auto"/>
      </w:pPr>
      <w:r>
        <w:rPr/>
        <w:t xml:space="preserve">Kahoot &amp; the SAMR Model</w:t>
      </w:r>
    </w:p>
    <w:p>
      <w:pPr>
        <w:numPr>
          <w:ilvl w:val="0"/>
          <w:numId w:val="1"/>
        </w:numPr>
        <w:spacing w:lineRule="auto"/>
      </w:pPr>
      <w:r>
        <w:rPr>
          <w:b/>
        </w:rPr>
        <w:t xml:space="preserve">Substitution:</w:t>
      </w:r>
      <w:r>
        <w:rPr/>
        <w:t xml:space="preserve"> Students participate in a Kahoot quiz to answer questions at the end of a unit instead of using a traditional paper quiz.</w:t>
      </w:r>
    </w:p>
    <w:p>
      <w:pPr>
        <w:numPr>
          <w:ilvl w:val="0"/>
          <w:numId w:val="1"/>
        </w:numPr>
        <w:spacing w:lineRule="auto"/>
      </w:pPr>
      <w:r>
        <w:rPr>
          <w:b/>
        </w:rPr>
        <w:t xml:space="preserve">Augmentation:</w:t>
      </w:r>
      <w:r>
        <w:rPr/>
        <w:t xml:space="preserve"> Kahoot acts as a direct tool substitute of a formative assessment, with functional improvements such as the feature of adding video and images during a quiz to tap into the student’s knowledge, and reach different learning styles.</w:t>
      </w:r>
    </w:p>
    <w:p>
      <w:pPr>
        <w:numPr>
          <w:ilvl w:val="0"/>
          <w:numId w:val="1"/>
        </w:numPr>
        <w:spacing w:lineRule="auto"/>
      </w:pPr>
      <w:r>
        <w:rPr>
          <w:b/>
        </w:rPr>
        <w:t xml:space="preserve">Modification:</w:t>
      </w:r>
      <w:r>
        <w:rPr/>
        <w:t xml:space="preserve"> Students access </w:t>
      </w:r>
      <w:hyperlink r:id="rId16">
        <w:r>
          <w:rPr>
            <w:rStyle w:val="Hyperlink"/>
          </w:rPr>
          <w:t xml:space="preserve">pre-designed Kahoot</w:t>
        </w:r>
      </w:hyperlink>
      <w:r>
        <w:rPr/>
        <w:t xml:space="preserve"> quizzes created by others to build their knowledge.</w:t>
      </w:r>
    </w:p>
    <w:p>
      <w:pPr>
        <w:numPr>
          <w:ilvl w:val="0"/>
          <w:numId w:val="1"/>
        </w:numPr>
        <w:spacing w:lineRule="auto"/>
      </w:pPr>
      <w:r>
        <w:rPr>
          <w:b/>
        </w:rPr>
        <w:t xml:space="preserve">Redefinition:</w:t>
      </w:r>
      <w:r>
        <w:rPr/>
        <w:t xml:space="preserve"> Kahoot allows the participation of an unlimited amount of students or players in a survey in real time.</w:t>
      </w:r>
    </w:p>
    <w:p>
      <w:pPr>
        <w:spacing w:lineRule="auto"/>
      </w:pPr>
      <w:r>
        <w:rPr/>
      </w:r>
    </w:p>
    <w:p>
      <w:pPr>
        <w:spacing w:lineRule="auto"/>
      </w:pPr>
      <w:r>
        <w:rPr/>
        <w:drawing>
          <wp:inline distB="0" distL="0" distR="0" distT="0">
            <wp:extent cx="5076825" cy="7620000"/>
            <wp:effectExtent b="0" l="0" r="0" t="0"/>
            <wp:docPr id="4" name="image-qNMzyt72N1gMZ6gj_UaN9.png"/>
            <a:graphic>
              <a:graphicData uri="http://schemas.openxmlformats.org/drawingml/2006/picture">
                <pic:pic>
                  <pic:nvPicPr>
                    <pic:cNvPr id="4" name="image-qNMzyt72N1gMZ6gj_UaN9.png" descr="Kahoot Infographic: Formative assessments through fun and engaging games. Facilitate discussions and participation. Collect data and process information."/>
                    <pic:cNvPicPr/>
                  </pic:nvPicPr>
                  <pic:blipFill>
                    <a:blip r:embed="rId18" cstate="print"/>
                    <a:srcRect b="0" l="0" r="0" t="0"/>
                    <a:stretch>
                      <a:fillRect/>
                    </a:stretch>
                  </pic:blipFill>
                  <pic:spPr>
                    <a:xfrm>
                      <a:off x="0" y="0"/>
                      <a:ext cx="5076825" cy="7620000"/>
                    </a:xfrm>
                    <a:prstGeom prst="rect"/>
                  </pic:spPr>
                </pic:pic>
              </a:graphicData>
            </a:graphic>
          </wp:inline>
        </w:drawing>
      </w:r>
    </w:p>
    <w:p>
      <w:pPr>
        <w:spacing w:lineRule="auto"/>
      </w:pPr>
      <w:r>
        <w:rPr/>
        <w:br w:type="textWrapping"/>
      </w:r>
    </w:p>
    <w:p>
      <w:pPr>
        <w:pStyle w:val="Heading2"/>
        <w:spacing w:lineRule="auto"/>
      </w:pPr>
      <w:r>
        <w:rPr/>
        <w:t xml:space="preserve">Learning Activities</w:t>
      </w:r>
    </w:p>
    <w:p>
      <w:pPr>
        <w:pStyle w:val="Heading3"/>
        <w:spacing w:lineRule="auto"/>
      </w:pPr>
      <w:r>
        <w:rPr>
          <w:b/>
        </w:rPr>
        <w:t xml:space="preserve">Math Kindergarten</w:t>
      </w:r>
      <w:r>
        <w:rPr/>
        <w:t xml:space="preserve"> </w:t>
      </w:r>
    </w:p>
    <w:p>
      <w:pPr>
        <w:spacing w:lineRule="auto"/>
      </w:pPr>
      <w:hyperlink r:id="rId19">
        <w:r>
          <w:rPr>
            <w:rStyle w:val="Hyperlink"/>
          </w:rPr>
          <w:t xml:space="preserve">Ten Frame Flash Cards</w:t>
        </w:r>
      </w:hyperlink>
      <w:r>
        <w:rPr/>
        <w:t xml:space="preserve">: Kindergarten students play this kahoot quiz at the beginning and at the end of their learning of how to “read” a ten frame rectangular array. K.CC.B.5 Count to answer “how many?” questions about as many as 20 things arranged in a line, a rectangular array, or a circle, or as many as 10 things in a scattered configuration; given a number from 1-20, count out that many objects</w:t>
      </w:r>
    </w:p>
    <w:p>
      <w:pPr>
        <w:pStyle w:val="Heading3"/>
        <w:spacing w:lineRule="auto"/>
      </w:pPr>
      <w:r>
        <w:rPr>
          <w:b/>
        </w:rPr>
        <w:t xml:space="preserve">Science 2nd Grade</w:t>
      </w:r>
    </w:p>
    <w:p>
      <w:pPr>
        <w:spacing w:lineRule="auto"/>
      </w:pPr>
      <w:hyperlink r:id="rId20">
        <w:r>
          <w:rPr>
            <w:rStyle w:val="Hyperlink"/>
          </w:rPr>
          <w:t xml:space="preserve">Habitat Review</w:t>
        </w:r>
      </w:hyperlink>
      <w:r>
        <w:rPr/>
        <w:t xml:space="preserve">: 2nd grade students play this kahoot as a pre-assessment before learning about habitats and animals’ adaptations. 2-LS4 Biological Evolution: Unity and Diversity.</w:t>
      </w:r>
    </w:p>
    <w:p>
      <w:pPr>
        <w:pStyle w:val="Heading3"/>
        <w:spacing w:lineRule="auto"/>
      </w:pPr>
      <w:r>
        <w:rPr>
          <w:b/>
        </w:rPr>
        <w:t xml:space="preserve">ESL Level 1-3 Speaking</w:t>
      </w:r>
    </w:p>
    <w:p>
      <w:pPr>
        <w:spacing w:lineRule="auto"/>
      </w:pPr>
      <w:hyperlink r:id="rId21">
        <w:r>
          <w:rPr>
            <w:rStyle w:val="Hyperlink"/>
          </w:rPr>
          <w:t xml:space="preserve">What is the Best Holiday Celebration in your Family</w:t>
        </w:r>
      </w:hyperlink>
      <w:r>
        <w:rPr/>
        <w:t xml:space="preserve"> ESL students respond to this discussion question and engage in a conversation after seeing their class’ results.</w:t>
      </w:r>
    </w:p>
    <w:p>
      <w:pPr>
        <w:pStyle w:val="Heading3"/>
        <w:spacing w:lineRule="auto"/>
      </w:pPr>
      <w:r>
        <w:rPr>
          <w:b/>
        </w:rPr>
        <w:t xml:space="preserve">Reading – English/Language Arts 2nd grade</w:t>
      </w:r>
    </w:p>
    <w:p>
      <w:pPr>
        <w:spacing w:lineRule="auto"/>
      </w:pPr>
      <w:hyperlink r:id="rId22">
        <w:r>
          <w:rPr>
            <w:rStyle w:val="Hyperlink"/>
          </w:rPr>
          <w:t xml:space="preserve">Peter’s Chair Story Elements</w:t>
        </w:r>
      </w:hyperlink>
      <w:r>
        <w:rPr/>
        <w:t xml:space="preserve"> After reading the story “Peter’s Chair,” students participate in this engaging quiz to show their reading comprehension and knowledge about the elements of a story.  CCSS.ELA-LITERACY.RL.2.1 Ask and answer such questions as who, what, where, when, why, and how to demonstrate understanding of key details in a text.</w:t>
      </w:r>
    </w:p>
    <w:p>
      <w:pPr>
        <w:pStyle w:val="Heading3"/>
        <w:spacing w:lineRule="auto"/>
      </w:pPr>
      <w:r>
        <w:rPr>
          <w:b/>
        </w:rPr>
        <w:t xml:space="preserve">Geography 4th Grade</w:t>
      </w:r>
    </w:p>
    <w:p>
      <w:pPr>
        <w:spacing w:lineRule="auto"/>
      </w:pPr>
      <w:hyperlink r:id="rId23">
        <w:r>
          <w:rPr>
            <w:rStyle w:val="Hyperlink"/>
          </w:rPr>
          <w:t xml:space="preserve">Midwest Region</w:t>
        </w:r>
      </w:hyperlink>
      <w:r>
        <w:rPr/>
        <w:t xml:space="preserve"> Students use this kahoot to test their knowledge about the Midwest Region of the United States. After looking at the results, and reading a text about this region, they retake the test to engage in post-assessment questions that will help measure not only comprehension, but changes in knowledge about this subject.</w:t>
      </w:r>
    </w:p>
    <w:p>
      <w:pPr>
        <w:pStyle w:val="Heading2"/>
        <w:spacing w:lineRule="auto"/>
      </w:pPr>
      <w:r>
        <w:rPr/>
        <w:t xml:space="preserve">Resources</w:t>
      </w:r>
    </w:p>
    <w:p>
      <w:pPr>
        <w:numPr>
          <w:ilvl w:val="0"/>
          <w:numId w:val="2"/>
        </w:numPr>
        <w:spacing w:lineRule="auto"/>
      </w:pPr>
      <w:hyperlink r:id="rId24">
        <w:r>
          <w:rPr>
            <w:rStyle w:val="Hyperlink"/>
          </w:rPr>
          <w:t xml:space="preserve">Kahoot App Brings Urgency of a Quiz Show to the Classroom</w:t>
        </w:r>
      </w:hyperlink>
      <w:r>
        <w:rPr/>
        <w:t xml:space="preserve"> </w:t>
      </w:r>
    </w:p>
    <w:p>
      <w:pPr>
        <w:numPr>
          <w:ilvl w:val="0"/>
          <w:numId w:val="2"/>
        </w:numPr>
        <w:spacing w:lineRule="auto"/>
      </w:pPr>
      <w:hyperlink r:id="rId25">
        <w:r>
          <w:rPr>
            <w:rStyle w:val="Hyperlink"/>
          </w:rPr>
          <w:t xml:space="preserve">Getting Started with Kahoot</w:t>
        </w:r>
      </w:hyperlink>
    </w:p>
    <w:p>
      <w:pPr>
        <w:numPr>
          <w:ilvl w:val="0"/>
          <w:numId w:val="2"/>
        </w:numPr>
        <w:spacing w:lineRule="auto"/>
      </w:pPr>
      <w:hyperlink r:id="rId26">
        <w:r>
          <w:rPr>
            <w:rStyle w:val="Hyperlink"/>
          </w:rPr>
          <w:t xml:space="preserve">How Should You Engage with Inclusive Design – Kahoot!</w:t>
        </w:r>
      </w:hyperlink>
    </w:p>
    <w:p>
      <w:pPr>
        <w:numPr>
          <w:ilvl w:val="0"/>
          <w:numId w:val="2"/>
        </w:numPr>
        <w:spacing w:lineRule="auto"/>
      </w:pPr>
      <w:hyperlink r:id="rId27">
        <w:r>
          <w:rPr>
            <w:rStyle w:val="Hyperlink"/>
          </w:rPr>
          <w:t xml:space="preserve">Engaging and Assessing Students with Technology: A Review of Kahoot!</w:t>
        </w:r>
      </w:hyperlink>
    </w:p>
    <w:p>
      <w:pPr>
        <w:numPr>
          <w:ilvl w:val="0"/>
          <w:numId w:val="2"/>
        </w:numPr>
        <w:spacing w:lineRule="auto"/>
      </w:pPr>
      <w:hyperlink r:id="rId28">
        <w:r>
          <w:rPr>
            <w:rStyle w:val="Hyperlink"/>
          </w:rPr>
          <w:t xml:space="preserve">Kahoot! Is Gamifying the Classroom</w:t>
        </w:r>
      </w:hyperlink>
    </w:p>
    <w:p>
      <w:pPr>
        <w:pStyle w:val="Heading2"/>
        <w:spacing w:lineRule="auto"/>
      </w:pPr>
      <w:r>
        <w:rPr/>
        <w:t xml:space="preserve">How to Make a Kahoot</w:t>
      </w:r>
    </w:p>
    <w:p>
      <w:pPr>
        <w:numPr>
          <w:ilvl w:val="0"/>
          <w:numId w:val="3"/>
        </w:numPr>
        <w:spacing w:lineRule="auto"/>
      </w:pPr>
      <w:r>
        <w:rPr/>
        <w:t xml:space="preserve">Go to </w:t>
      </w:r>
      <w:hyperlink r:id="rId29">
        <w:r>
          <w:rPr>
            <w:rStyle w:val="Hyperlink"/>
          </w:rPr>
          <w:t xml:space="preserve">getkahoot</w:t>
        </w:r>
      </w:hyperlink>
      <w:r>
        <w:rPr/>
        <w:t xml:space="preserve"> and sign up for a free account. Once on your dashboard, choose the type of Kahoot to create from scratch, or duplicate another.</w:t>
      </w:r>
    </w:p>
    <w:p>
      <w:pPr>
        <w:numPr>
          <w:ilvl w:val="1"/>
          <w:numId w:val="4"/>
        </w:numPr>
        <w:spacing w:lineRule="auto"/>
      </w:pPr>
      <w:r>
        <w:rPr/>
        <w:t xml:space="preserve">To edit someone else’s Kahoot, </w:t>
      </w:r>
      <w:hyperlink r:id="rId30">
        <w:r>
          <w:rPr>
            <w:rStyle w:val="Hyperlink"/>
          </w:rPr>
          <w:t xml:space="preserve">duplicate their kahoot first</w:t>
        </w:r>
      </w:hyperlink>
    </w:p>
    <w:p>
      <w:pPr>
        <w:numPr>
          <w:ilvl w:val="1"/>
          <w:numId w:val="4"/>
        </w:numPr>
        <w:spacing w:lineRule="auto"/>
      </w:pPr>
      <w:r>
        <w:rPr/>
        <w:t xml:space="preserve">To make a kahoot from scratch, </w:t>
      </w:r>
      <w:hyperlink r:id="rId31">
        <w:r>
          <w:rPr>
            <w:rStyle w:val="Hyperlink"/>
          </w:rPr>
          <w:t xml:space="preserve">use the Quiz/Discussion/Survey buttons</w:t>
        </w:r>
      </w:hyperlink>
    </w:p>
    <w:p>
      <w:pPr>
        <w:numPr>
          <w:ilvl w:val="0"/>
          <w:numId w:val="3"/>
        </w:numPr>
        <w:spacing w:lineRule="auto"/>
      </w:pPr>
      <w:r>
        <w:rPr/>
        <w:t xml:space="preserve">Describe your Kahoot. Whether you chose a Quiz, Discussion, or Survey, you’ll be taken to the description page of your new Kahoot. Add a title, description, and audience before clicking “Ok, go.”</w:t>
      </w:r>
    </w:p>
    <w:p>
      <w:pPr>
        <w:numPr>
          <w:ilvl w:val="0"/>
          <w:numId w:val="3"/>
        </w:numPr>
        <w:spacing w:lineRule="auto"/>
      </w:pPr>
      <w:r>
        <w:rPr/>
        <w:t xml:space="preserve">Add a question with at least two answers, and set at least one as correct (green checkmark)</w:t>
      </w:r>
      <w:r>
        <w:rPr/>
        <w:br w:type="textWrapping"/>
      </w:r>
      <w:r>
        <w:rPr/>
        <w:t xml:space="preserve">Click ‘Next’ when you’re ready to go back to the overview page and save or add another question. You can adjust the question’s time limit, edit, duplicate, or trash your questions at any time.</w:t>
      </w:r>
    </w:p>
    <w:p>
      <w:pPr>
        <w:numPr>
          <w:ilvl w:val="0"/>
          <w:numId w:val="3"/>
        </w:numPr>
        <w:spacing w:lineRule="auto"/>
      </w:pPr>
      <w:r>
        <w:rPr/>
        <w:t xml:space="preserve">Add and revise. After you’re back on the overview page, you’ll see your questions just above the ‘add question’ button. The tools on your dashboard will allow you to edit the description text/tags, cover image, and intro video.</w:t>
      </w:r>
    </w:p>
    <w:p>
      <w:pPr>
        <w:numPr>
          <w:ilvl w:val="0"/>
          <w:numId w:val="3"/>
        </w:numPr>
        <w:spacing w:lineRule="auto"/>
      </w:pPr>
      <w:r>
        <w:rPr/>
        <w:t xml:space="preserve">Review, Play, Share! Once you’re happy with the content you’ve made, click the ‘save’ button at the top of the overview page. You will be given options to edit, preview, play, or share your new kahoot.</w:t>
      </w:r>
    </w:p>
    <w:p>
      <w:pPr>
        <w:numPr>
          <w:ilvl w:val="1"/>
          <w:numId w:val="5"/>
        </w:numPr>
        <w:spacing w:lineRule="auto"/>
      </w:pPr>
      <w:r>
        <w:rPr/>
        <w:t xml:space="preserve">If your browser is not at least 1200 pixels wide, the ‘Preview’ button will not be available.</w:t>
      </w:r>
    </w:p>
    <w:p>
      <w:pPr>
        <w:spacing w:lineRule="auto"/>
      </w:pPr>
      <w:r>
        <w:rPr/>
        <w:t xml:space="preserve">For a more detailed guide, check the official </w:t>
      </w:r>
      <w:hyperlink r:id="rId32">
        <w:r>
          <w:rPr>
            <w:rStyle w:val="Hyperlink"/>
          </w:rPr>
          <w:t xml:space="preserve">Step-by-Step-Guide</w:t>
        </w:r>
      </w:hyperlink>
      <w:r>
        <w:rPr/>
        <w:t xml:space="preserve"> by Kahoot!</w:t>
      </w:r>
    </w:p>
    <w:p>
      <w:pPr>
        <w:spacing w:lineRule="auto"/>
      </w:pPr>
      <w:r>
        <w:rPr/>
      </w:r>
    </w:p>
    <w:p>
      <w:pPr>
        <w:spacing w:lineRule="auto"/>
      </w:pPr>
      <w:r>
        <w:rPr/>
        <w:drawing>
          <wp:inline distB="0" distL="0" distR="0" distT="0">
            <wp:extent cx="2857500" cy="1876425"/>
            <wp:effectExtent b="0" l="0" r="0" t="0"/>
            <wp:docPr id="6" name="image-LB6ndXKIJDvG1f0GCYtzy.png"/>
            <a:graphic>
              <a:graphicData uri="http://schemas.openxmlformats.org/drawingml/2006/picture">
                <pic:pic>
                  <pic:nvPicPr>
                    <pic:cNvPr id="6" name="image-LB6ndXKIJDvG1f0GCYtzy.png" descr="Screenshot 2 Playing a Kahoot"/>
                    <pic:cNvPicPr/>
                  </pic:nvPicPr>
                  <pic:blipFill>
                    <a:blip r:embed="rId34" cstate="print"/>
                    <a:srcRect b="0" l="0" r="0" t="0"/>
                    <a:stretch>
                      <a:fillRect/>
                    </a:stretch>
                  </pic:blipFill>
                  <pic:spPr>
                    <a:xfrm>
                      <a:off x="0" y="0"/>
                      <a:ext cx="2857500" cy="1876425"/>
                    </a:xfrm>
                    <a:prstGeom prst="rect"/>
                  </pic:spPr>
                </pic:pic>
              </a:graphicData>
            </a:graphic>
          </wp:inline>
        </w:drawing>
      </w:r>
    </w:p>
    <w:p>
      <w:pPr>
        <w:spacing w:lineRule="auto"/>
      </w:pPr>
      <w:r>
        <w:rPr/>
        <w:br w:type="textWrapping"/>
      </w:r>
    </w:p>
    <w:p>
      <w:pPr>
        <w:pStyle w:val="Heading2"/>
        <w:spacing w:lineRule="auto"/>
      </w:pPr>
      <w:r>
        <w:rPr/>
        <w:t xml:space="preserve">How to Play a Kahoot Game</w:t>
      </w:r>
    </w:p>
    <w:p>
      <w:pPr>
        <w:numPr>
          <w:ilvl w:val="0"/>
          <w:numId w:val="6"/>
        </w:numPr>
        <w:spacing w:lineRule="auto"/>
      </w:pPr>
      <w:r>
        <w:rPr/>
        <w:t xml:space="preserve">If you’re leading a Kahoot for others to play, your device should be connected to something that all of your learners can see, such as a projector screen or large TV for playing locally, or a service like Youtube Live or Skype to stream your screen online.</w:t>
      </w:r>
    </w:p>
    <w:p>
      <w:pPr>
        <w:numPr>
          <w:ilvl w:val="0"/>
          <w:numId w:val="6"/>
        </w:numPr>
        <w:spacing w:lineRule="auto"/>
      </w:pPr>
      <w:r>
        <w:rPr/>
        <w:t xml:space="preserve">Once you have selected a Kahoot to play, you will need to select a game mode (classic or team) to launch the Kahoot.</w:t>
      </w:r>
    </w:p>
    <w:p>
      <w:pPr>
        <w:numPr>
          <w:ilvl w:val="0"/>
          <w:numId w:val="6"/>
        </w:numPr>
        <w:spacing w:lineRule="auto"/>
      </w:pPr>
      <w:r>
        <w:rPr/>
        <w:t xml:space="preserve">Play! You should now see a lobby screen, where instructions to go to </w:t>
      </w:r>
      <w:hyperlink r:id="rId35">
        <w:r>
          <w:rPr>
            <w:rStyle w:val="Hyperlink"/>
          </w:rPr>
          <w:t xml:space="preserve">kahoot.it</w:t>
        </w:r>
      </w:hyperlink>
      <w:r>
        <w:rPr/>
        <w:t xml:space="preserve"> and enter a game PIN are displayed. Leave this page open and have your learners follow the instructions on their own devices. As they join, you’ll see their nicknames appear on your screen. Click ‘Start’ once everyone’s joined.</w:t>
      </w:r>
    </w:p>
    <w:p>
      <w:pPr>
        <w:numPr>
          <w:ilvl w:val="0"/>
          <w:numId w:val="6"/>
        </w:numPr>
        <w:spacing w:lineRule="auto"/>
      </w:pPr>
      <w:r>
        <w:rPr/>
        <w:t xml:space="preserve">Use the ‘Next’ button to move through results screens and get to the next question.</w:t>
      </w:r>
      <w:r>
        <w:rPr/>
        <w:br w:type="textWrapping"/>
      </w:r>
      <w:r>
        <w:rPr/>
        <w:t xml:space="preserve">Once all questions have been answered, you’ll be able to collect feedback on the kahoot from your learners and </w:t>
      </w:r>
      <w:hyperlink r:id="rId36">
        <w:r>
          <w:rPr>
            <w:rStyle w:val="Hyperlink"/>
          </w:rPr>
          <w:t xml:space="preserve">download results</w:t>
        </w:r>
      </w:hyperlink>
      <w:r>
        <w:rPr/>
        <w:t xml:space="preserve">.</w:t>
      </w:r>
    </w:p>
    <w:p>
      <w:pPr>
        <w:pStyle w:val="Heading2"/>
        <w:spacing w:lineRule="auto"/>
      </w:pPr>
      <w:r>
        <w:rPr/>
        <w:t xml:space="preserve">Research</w:t>
      </w:r>
    </w:p>
    <w:p>
      <w:pPr>
        <w:spacing w:lineRule="auto"/>
      </w:pPr>
      <w:hyperlink r:id="rId37">
        <w:r>
          <w:rPr>
            <w:rStyle w:val="Hyperlink"/>
          </w:rPr>
          <w:t xml:space="preserve">Wang, A. I., &amp; Lieberoth, A. (2016). The effect of points and audio on concentration, engagement, enjoyment, learning, motivation, and classroom dynamics using Kahoot!. In </w:t>
        </w:r>
      </w:hyperlink>
    </w:p>
    <w:p>
      <w:pPr>
        <w:spacing w:lineRule="auto"/>
      </w:pPr>
      <w:hyperlink r:id="rId38">
        <w:r>
          <w:rPr>
            <w:rStyle w:val="Hyperlink"/>
          </w:rPr>
          <w:t xml:space="preserve">Dellos, R. (2015). Kahoot! A digital game resource for learning. </w:t>
        </w:r>
      </w:hyperlink>
    </w:p>
    <w:p>
      <w:pPr>
        <w:pStyle w:val="Heading2"/>
        <w:spacing w:lineRule="auto"/>
      </w:pPr>
      <w:r>
        <w:rPr/>
        <w:t xml:space="preserve">References</w:t>
      </w:r>
    </w:p>
    <w:p>
      <w:pPr>
        <w:spacing w:lineRule="auto"/>
      </w:pPr>
      <w:r>
        <w:rPr/>
        <w:t xml:space="preserve">Bransford, J. D., Brown, A. L., &amp; Cocking, R. R. (1999). </w:t>
      </w:r>
      <w:hyperlink r:id="rId39">
        <w:r>
          <w:rPr>
            <w:rStyle w:val="Hyperlink"/>
          </w:rPr>
          <w:t xml:space="preserve">How people learn: Brain, mind, experience, and school.</w:t>
        </w:r>
      </w:hyperlink>
      <w:r>
        <w:rPr/>
        <w:t xml:space="preserve"> Washington, D.C.: National Academy Press.</w:t>
      </w:r>
    </w:p>
    <w:p>
      <w:pPr>
        <w:pStyle w:val="Heading2"/>
        <w:spacing w:lineRule="auto"/>
      </w:pPr>
      <w:r>
        <w:rPr/>
        <w:t xml:space="preserve">Author</w:t>
      </w:r>
    </w:p>
    <w:p>
      <w:pPr>
        <w:spacing w:lineRule="auto"/>
      </w:pPr>
      <w:r>
        <w:rPr/>
        <w:t xml:space="preserve">This page was created by Blanca Osorio-Castillo </w:t>
      </w:r>
    </w:p>
    <w:p>
      <w:pPr>
        <w:spacing w:lineRule="auto"/>
      </w:pPr>
      <w:r>
        <w:rPr/>
        <w:t xml:space="preserve">Read this online at </w:t>
      </w:r>
      <w:hyperlink r:id="rId40">
        <w:r>
          <w:rPr>
            <w:rStyle w:val="Hyperlink"/>
          </w:rPr>
          <w:t xml:space="preserve">https://edtechbooks.org/onlinetools/kahoot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getkahoot.com/" TargetMode="External"/>
  <Relationship Id="rId7" Type="http://schemas.openxmlformats.org/officeDocument/2006/relationships/image" Target="media/image-pqWEDT63ujFvpEtaU0BOR.png" TargetMode="Internal"/>
  <Relationship Id="rId8" Type="http://schemas.openxmlformats.org/officeDocument/2006/relationships/image" Target="media/image-iiJHWa14AWmGYKeI-oRTe.png" TargetMode="Internal"/>
  <Relationship Id="rId9" Type="http://schemas.openxmlformats.org/officeDocument/2006/relationships/hyperlink" Target="https://kahoot.com/schools/plans/" TargetMode="External"/>
  <Relationship Id="rId10" Type="http://schemas.openxmlformats.org/officeDocument/2006/relationships/hyperlink" Target="http://gsi.berkeley.edu/gsi-guide-contents/learning-theory-research/behaviorism/" TargetMode="External"/>
  <Relationship Id="rId11" Type="http://schemas.openxmlformats.org/officeDocument/2006/relationships/hyperlink" Target="https://trust.kahoot.com/kahoot-student-privacy-policy/" TargetMode="External"/>
  <Relationship Id="rId12" Type="http://schemas.openxmlformats.org/officeDocument/2006/relationships/hyperlink" Target="https://kahoot.com/accessibility-policy/" TargetMode="External"/>
  <Relationship Id="rId13" Type="http://schemas.openxmlformats.org/officeDocument/2006/relationships/hyperlink" Target="http://www.iste.org/standards/standards/for-students-2016" TargetMode="External"/>
  <Relationship Id="rId14" Type="http://schemas.openxmlformats.org/officeDocument/2006/relationships/hyperlink" Target="https://kahoot.com/student-privacy-policy/" TargetMode="External"/>
  <Relationship Id="rId15" Type="http://schemas.openxmlformats.org/officeDocument/2006/relationships/hyperlink" Target="https://blogs.umass.edu/onlinetools/files/2016/12/Kahoot-Video-transcript-SiteEvaluation.pdf" TargetMode="External"/>
  <Relationship Id="rId16" Type="http://schemas.openxmlformats.org/officeDocument/2006/relationships/hyperlink" Target="https://kahoot.com/study/" TargetMode="External"/>
  <Relationship Id="rId17" Type="http://schemas.openxmlformats.org/officeDocument/2006/relationships/image" Target="media/image-peZbrD6lO3QQgv54m2aYP.png" TargetMode="Internal"/>
  <Relationship Id="rId18" Type="http://schemas.openxmlformats.org/officeDocument/2006/relationships/image" Target="media/image-qNMzyt72N1gMZ6gj_UaN9.png" TargetMode="Internal"/>
  <Relationship Id="rId19" Type="http://schemas.openxmlformats.org/officeDocument/2006/relationships/hyperlink" Target="https://play.kahoot.it/#/k/e4cabf82-56a0-4410-a8a6-3538131a8c1f" TargetMode="External"/>
  <Relationship Id="rId20" Type="http://schemas.openxmlformats.org/officeDocument/2006/relationships/hyperlink" Target="https://play.kahoot.it/#/k/134edce8-858d-4eea-9ba4-4bd88a0a76a6" TargetMode="External"/>
  <Relationship Id="rId21" Type="http://schemas.openxmlformats.org/officeDocument/2006/relationships/hyperlink" Target="https://play.kahoot.it/#/k/a851dee6-719d-41ed-8ed2-9eeab891ac27" TargetMode="External"/>
  <Relationship Id="rId22" Type="http://schemas.openxmlformats.org/officeDocument/2006/relationships/hyperlink" Target="https://play.kahoot.it/#/k/55209efb-b62c-416c-992e-6ffcd8f3655f" TargetMode="External"/>
  <Relationship Id="rId23" Type="http://schemas.openxmlformats.org/officeDocument/2006/relationships/hyperlink" Target="https://play.kahoot.it/#/k/88dd214f-ef59-4347-9626-686af35f207c" TargetMode="External"/>
  <Relationship Id="rId24" Type="http://schemas.openxmlformats.org/officeDocument/2006/relationships/hyperlink" Target="http://www.nytimes.com/2016/04/17/technology/kahoot-app-brings-urgency-of-a-quiz-show-to-the-classroom.html?_r=0" TargetMode="External"/>
  <Relationship Id="rId25" Type="http://schemas.openxmlformats.org/officeDocument/2006/relationships/hyperlink" Target="https://getkahoot.com/tutorials/Kahoot_Tutorials.pdf" TargetMode="External"/>
  <Relationship Id="rId26" Type="http://schemas.openxmlformats.org/officeDocument/2006/relationships/hyperlink" Target="http://www.inclusivedesign.no/ict/kahoot-article172-261.html" TargetMode="External"/>
  <Relationship Id="rId27" Type="http://schemas.openxmlformats.org/officeDocument/2006/relationships/hyperlink" Target="https://www.questia.com/library/journal/1P3-3787386771/engaging-and-assessing-students-with-technology-a" TargetMode="External"/>
  <Relationship Id="rId28" Type="http://schemas.openxmlformats.org/officeDocument/2006/relationships/hyperlink" Target="http://www.wired.co.uk/article/kahoot-gaming-education-platform-norway" TargetMode="External"/>
  <Relationship Id="rId29" Type="http://schemas.openxmlformats.org/officeDocument/2006/relationships/hyperlink" Target="https://getkahoot.com/" TargetMode="External"/>
  <Relationship Id="rId30" Type="http://schemas.openxmlformats.org/officeDocument/2006/relationships/hyperlink" Target="https://kahoot.uservoice.com/knowledgebase/articles/811557-how-to-duplicate-kahoots" TargetMode="External"/>
  <Relationship Id="rId31" Type="http://schemas.openxmlformats.org/officeDocument/2006/relationships/hyperlink" Target="https://kahoot.uservoice.com/knowledgebase/articles/457172-what-is-the-difference-between-the-discussion-sur" TargetMode="External"/>
  <Relationship Id="rId32" Type="http://schemas.openxmlformats.org/officeDocument/2006/relationships/hyperlink" Target="https://getkahoot.com/tutorials/Kahoot_Tutorials.pdf" TargetMode="External"/>
  <Relationship Id="rId33" Type="http://schemas.openxmlformats.org/officeDocument/2006/relationships/image" Target="media/image-wS7A4Hv0VpzUeDN6FFnVB.png" TargetMode="Internal"/>
  <Relationship Id="rId34" Type="http://schemas.openxmlformats.org/officeDocument/2006/relationships/image" Target="media/image-LB6ndXKIJDvG1f0GCYtzy.png" TargetMode="Internal"/>
  <Relationship Id="rId35" Type="http://schemas.openxmlformats.org/officeDocument/2006/relationships/hyperlink" Target="https://kahoot.it/#/" TargetMode="External"/>
  <Relationship Id="rId36" Type="http://schemas.openxmlformats.org/officeDocument/2006/relationships/hyperlink" Target="https://kahoot.uservoice.com/knowledgebase/articles/363232-i-forgot-to-download-my-game-results-afterwards-c" TargetMode="External"/>
  <Relationship Id="rId37" Type="http://schemas.openxmlformats.org/officeDocument/2006/relationships/hyperlink" Target="http://www.idi.ntnu.no/~alfw/publications/ECGBL2016-Effect_of_points_and_audio_in_Kahoot.pdf" TargetMode="External"/>
  <Relationship Id="rId38" Type="http://schemas.openxmlformats.org/officeDocument/2006/relationships/hyperlink" Target="http://citeseerx.ist.psu.edu/viewdoc/download?doi=10.1.1.694.5955&amp;amp;rep=rep1&amp;amp;type=pdf#page=53" TargetMode="External"/>
  <Relationship Id="rId39" Type="http://schemas.openxmlformats.org/officeDocument/2006/relationships/hyperlink" Target="https://www.nap.edu/read/9853/chapter/1" TargetMode="External"/>
  <Relationship Id="rId40" Type="http://schemas.openxmlformats.org/officeDocument/2006/relationships/hyperlink" Target="https://edtechbooks.org/onlinetools/kahoot" TargetMode="External"/>
  <Relationship Id="rId4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