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Les pronoms indéfinis</w:t>
      </w:r>
    </w:p>
    <w:p>
      <w:pPr>
        <w:spacing w:lineRule="auto"/>
      </w:pPr>
      <w:r>
        <w:rPr/>
        <w:drawing>
          <wp:inline distB="0" distL="0" distR="0" distT="0">
            <wp:extent cx="5486400" cy="699516"/>
            <wp:effectExtent b="0" l="0" r="0" t="0"/>
            <wp:docPr id="2" name="image-vbsx7Xfk9p-I3TMwUmnvf.png"/>
            <a:graphic>
              <a:graphicData uri="http://schemas.openxmlformats.org/drawingml/2006/picture">
                <pic:pic>
                  <pic:nvPicPr>
                    <pic:cNvPr id="2" name="image-vbsx7Xfk9p-I3TMwUmnvf.png" descr="Nuage de pronoms indéfinis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9951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  <w:spacing w:lineRule="auto"/>
      </w:pPr>
      <w:r>
        <w:rPr/>
        <w:t xml:space="preserve">Objectifs</w:t>
      </w:r>
    </w:p>
    <w:p>
      <w:pPr>
        <w:numPr>
          <w:ilvl w:val="0"/>
          <w:numId w:val="1"/>
        </w:numPr>
        <w:spacing w:lineRule="auto"/>
      </w:pPr>
      <w:r>
        <w:rPr/>
        <w:t xml:space="preserve">Utiliser des pronoms pour faire référence à des antécédents indéfinis</w:t>
      </w:r>
    </w:p>
    <w:p>
      <w:pPr>
        <w:numPr>
          <w:ilvl w:val="0"/>
          <w:numId w:val="1"/>
        </w:numPr>
        <w:spacing w:lineRule="auto"/>
      </w:pPr>
      <w:r>
        <w:rPr/>
        <w:t xml:space="preserve">Choisir la forme correcte des pronoms indéfinis selon le contexte</w:t>
      </w:r>
    </w:p>
    <w:p>
      <w:pPr>
        <w:numPr>
          <w:ilvl w:val="0"/>
          <w:numId w:val="1"/>
        </w:numPr>
        <w:spacing w:lineRule="auto"/>
      </w:pPr>
      <w:r>
        <w:rPr/>
        <w:t xml:space="preserve">Se servir des expressions réciproques avec des pronoms indéfinis</w:t>
      </w:r>
    </w:p>
    <w:p>
      <w:pPr>
        <w:pStyle w:val="Heading3"/>
        <w:spacing w:lineRule="auto"/>
      </w:pPr>
      <w:r>
        <w:rPr/>
        <w:t xml:space="preserve">Observez et déduisez</w:t>
      </w:r>
    </w:p>
    <w:p>
      <w:pPr>
        <w:spacing w:lineRule="auto"/>
      </w:pPr>
      <w:r>
        <w:rPr>
          <w:b/>
        </w:rPr>
        <w:t xml:space="preserve">Qu'est-ce que vous remarquez par rapport aux parties soulignées du texte suivant ?</w:t>
      </w:r>
    </w:p>
    <w:p>
      <w:pPr>
        <w:spacing w:lineRule="auto"/>
      </w:pPr>
      <w:r>
        <w:rPr/>
        <w:t xml:space="preserve">Nous sommes en train d’apprendre nos rôles, et c’est </w:t>
      </w:r>
      <w:r>
        <w:rPr>
          <w:b/>
        </w:rPr>
        <w:t xml:space="preserve">quelque chose</w:t>
      </w:r>
      <w:r>
        <w:rPr/>
        <w:t xml:space="preserve"> de curieux que de nous voir. — Dans tous les recoins solitaires du parc, vous êtes sûr de trouver </w:t>
      </w:r>
      <w:r>
        <w:rPr>
          <w:b/>
        </w:rPr>
        <w:t xml:space="preserve">quelqu’un</w:t>
      </w:r>
      <w:r>
        <w:rPr/>
        <w:t xml:space="preserve"> avec un papier à la main, marmottant des phrases tout bas, levant les yeux au ciel, les baissant tout à coup, et refaisant sept à huit fois le même geste. Si </w:t>
      </w:r>
      <w:r>
        <w:rPr>
          <w:b/>
        </w:rPr>
        <w:t xml:space="preserve">l’on</w:t>
      </w:r>
      <w:r>
        <w:rPr/>
        <w:t xml:space="preserve"> ne savait pas que nous devons jouer la comédie, assurément </w:t>
      </w:r>
      <w:r>
        <w:rPr>
          <w:b/>
        </w:rPr>
        <w:t xml:space="preserve">l’on</w:t>
      </w:r>
      <w:r>
        <w:rPr/>
        <w:t xml:space="preserve"> nous prendrait pour une maisonnée de fous ou de poëtes (ce qui est presque un pléonasme).</w:t>
      </w:r>
    </w:p>
    <w:p>
      <w:pPr>
        <w:spacing w:lineRule="auto"/>
      </w:pPr>
      <w:r>
        <w:rPr/>
        <w:t xml:space="preserve">Je pense que nous saurons bientôt assez pour faire une répétition. — Je m’attends à </w:t>
      </w:r>
      <w:r>
        <w:rPr>
          <w:b/>
        </w:rPr>
        <w:t xml:space="preserve">quelque chose</w:t>
      </w:r>
      <w:r>
        <w:rPr/>
        <w:t xml:space="preserve"> de très-singulier. Peut-être ai-je tort.</w:t>
      </w:r>
    </w:p>
    <w:p>
      <w:pPr>
        <w:spacing w:lineRule="auto"/>
      </w:pPr>
      <w:r>
        <w:rPr/>
        <w:t xml:space="preserve">Mademoiselle de Maupin</w:t>
      </w:r>
      <w:r>
        <w:rPr/>
        <w:t xml:space="preserve">, Théophile Gautier (</w:t>
      </w:r>
      <w:hyperlink r:id="rId8">
        <w:r>
          <w:rPr>
            <w:rStyle w:val="Hyperlink"/>
          </w:rPr>
          <w:t xml:space="preserve">domaine public</w:t>
        </w:r>
      </w:hyperlink>
      <w:r>
        <w:rPr/>
        <w:t xml:space="preserve">)</w:t>
      </w:r>
    </w:p>
    <w:p>
      <w:pPr>
        <w:spacing w:lineRule="auto"/>
      </w:pPr>
      <w:r>
        <w:rPr>
          <w:b/>
        </w:rPr>
        <w:t xml:space="preserve">Considérez ces questions :</w:t>
      </w:r>
    </w:p>
    <w:p>
      <w:pPr>
        <w:numPr>
          <w:ilvl w:val="0"/>
          <w:numId w:val="2"/>
        </w:numPr>
        <w:spacing w:lineRule="auto"/>
      </w:pPr>
      <w:r>
        <w:rPr/>
        <w:t xml:space="preserve">Est-ce que c'est possible d'identifier l'antécédent des pronoms soulignés (la chose ou la personne à laquelle ils font référence) ?</w:t>
      </w:r>
    </w:p>
    <w:p>
      <w:pPr>
        <w:numPr>
          <w:ilvl w:val="0"/>
          <w:numId w:val="2"/>
        </w:numPr>
        <w:spacing w:lineRule="auto"/>
      </w:pPr>
      <w:r>
        <w:rPr/>
        <w:t xml:space="preserve">Lesquels des pronoms soulignés sont modifiés par un adjectif ? Qu'est-ce que vous remarquez par rapport à ces adjectifs ?</w:t>
      </w:r>
    </w:p>
    <w:p>
      <w:pPr>
        <w:pStyle w:val="Heading2"/>
        <w:spacing w:lineRule="auto"/>
      </w:pPr>
      <w:r>
        <w:rPr/>
        <w:t xml:space="preserve">Introduction</w:t>
      </w:r>
    </w:p>
    <w:p>
      <w:pPr>
        <w:spacing w:lineRule="auto"/>
      </w:pPr>
      <w:r>
        <w:rPr/>
        <w:t xml:space="preserve">Un </w:t>
      </w:r>
      <w:r>
        <w:rPr/>
        <w:t xml:space="preserve">pronom</w:t>
      </w:r>
      <w:r>
        <w:rPr/>
        <w:t xml:space="preserve"> indéfini désigne des personnes ou des choses sans les identifier précisément.</w:t>
      </w:r>
    </w:p>
    <w:p>
      <w:pPr>
        <w:spacing w:lineRule="auto"/>
      </w:pPr>
      <w:r>
        <w:rPr/>
        <w:t xml:space="preserve">La fonction d’un pronom indéfini est similaire à celle d’un </w:t>
      </w:r>
      <w:r>
        <w:rPr/>
        <w:t xml:space="preserve">déterminant indéfini + nom</w:t>
      </w:r>
      <w:r>
        <w:rPr/>
        <w:t xml:space="preserve"> (voir </w:t>
      </w:r>
      <w:hyperlink r:id="rId9">
        <w:r>
          <w:rPr>
            <w:rStyle w:val="Hyperlink"/>
          </w:rPr>
          <w:t xml:space="preserve">Déterminants</w:t>
        </w:r>
      </w:hyperlink>
      <w:r>
        <w:rPr/>
        <w:t xml:space="preserve">). Ne confondez pas des pronoms indéfinis comme </w:t>
      </w:r>
      <w:r>
        <w:rPr>
          <w:b/>
        </w:rPr>
        <w:t xml:space="preserve">quelqu’un</w:t>
      </w:r>
      <w:r>
        <w:rPr/>
        <w:t xml:space="preserve"> ou </w:t>
      </w:r>
      <w:r>
        <w:rPr>
          <w:b/>
        </w:rPr>
        <w:t xml:space="preserve">l’un</w:t>
      </w:r>
      <w:r>
        <w:rPr/>
        <w:t xml:space="preserve">, qui forment un syntagme nominal tous seuls, avec des </w:t>
      </w:r>
      <w:r>
        <w:rPr/>
        <w:t xml:space="preserve">déterminants</w:t>
      </w:r>
      <w:r>
        <w:rPr/>
        <w:t xml:space="preserve"> ou </w:t>
      </w:r>
      <w:r>
        <w:rPr/>
        <w:t xml:space="preserve">adjectifs</w:t>
      </w:r>
      <w:r>
        <w:rPr/>
        <w:t xml:space="preserve"> indéfinis avec une forme similaire, comme </w:t>
      </w:r>
      <w:r>
        <w:rPr>
          <w:b/>
        </w:rPr>
        <w:t xml:space="preserve">quelques</w:t>
      </w:r>
      <w:r>
        <w:rPr/>
        <w:t xml:space="preserve"> ou </w:t>
      </w:r>
      <w:r>
        <w:rPr>
          <w:b/>
        </w:rPr>
        <w:t xml:space="preserve">un</w:t>
      </w:r>
      <w:r>
        <w:rPr/>
        <w:t xml:space="preserve">, qui introduisent un </w:t>
      </w:r>
      <w:r>
        <w:rPr/>
        <w:t xml:space="preserve">nom</w:t>
      </w:r>
      <w:r>
        <w:rPr/>
        <w:t xml:space="preserve"> (comme </w:t>
      </w:r>
      <w:r>
        <w:rPr/>
        <w:t xml:space="preserve">quelques livres</w:t>
      </w:r>
      <w:r>
        <w:rPr/>
        <w:t xml:space="preserve">, </w:t>
      </w:r>
      <w:r>
        <w:rPr/>
        <w:t xml:space="preserve">un chat</w:t>
      </w:r>
      <w:r>
        <w:rPr/>
        <w:t xml:space="preserve">).</w:t>
      </w:r>
    </w:p>
    <w:p>
      <w:pPr>
        <w:spacing w:lineRule="auto"/>
      </w:pPr>
      <w:r>
        <w:rPr/>
        <w:t xml:space="preserve">Le pronom personnel </w:t>
      </w:r>
      <w:r>
        <w:rPr>
          <w:b/>
        </w:rPr>
        <w:t xml:space="preserve">on</w:t>
      </w:r>
      <w:r>
        <w:rPr/>
        <w:t xml:space="preserve"> a souvent un sens indéfini, mais il est décrit avec les autres </w:t>
      </w:r>
      <w:hyperlink r:id="rId10">
        <w:r>
          <w:rPr>
            <w:rStyle w:val="Hyperlink"/>
          </w:rPr>
          <w:t xml:space="preserve">pronoms personnels</w:t>
        </w:r>
      </w:hyperlink>
      <w:r>
        <w:rPr/>
        <w:t xml:space="preserve">.</w:t>
      </w:r>
    </w:p>
    <w:p>
      <w:pPr>
        <w:spacing w:lineRule="auto"/>
      </w:pPr>
      <w:r>
        <w:rPr/>
        <w:t xml:space="preserve">Certains pronoms comme </w:t>
      </w:r>
      <w:r>
        <w:rPr>
          <w:b/>
        </w:rPr>
        <w:t xml:space="preserve">tout</w:t>
      </w:r>
      <w:r>
        <w:rPr/>
        <w:t xml:space="preserve">, </w:t>
      </w:r>
      <w:r>
        <w:rPr>
          <w:b/>
        </w:rPr>
        <w:t xml:space="preserve">personne</w:t>
      </w:r>
      <w:r>
        <w:rPr/>
        <w:t xml:space="preserve">, et </w:t>
      </w:r>
      <w:r>
        <w:rPr>
          <w:b/>
        </w:rPr>
        <w:t xml:space="preserve">rien</w:t>
      </w:r>
      <w:r>
        <w:rPr/>
        <w:t xml:space="preserve"> (ainsi que des mots d’autres catégories, comme le déterminant </w:t>
      </w:r>
      <w:r>
        <w:rPr>
          <w:b/>
        </w:rPr>
        <w:t xml:space="preserve">chaque</w:t>
      </w:r>
      <w:r>
        <w:rPr/>
        <w:t xml:space="preserve">) ont une fonction particulière de </w:t>
      </w:r>
      <w:r>
        <w:rPr/>
        <w:t xml:space="preserve">quantification</w:t>
      </w:r>
      <w:r>
        <w:rPr/>
        <w:t xml:space="preserve">. La description de ces mots se trouve donc dans les chapitres sur les </w:t>
      </w:r>
      <w:hyperlink r:id="rId11">
        <w:r>
          <w:rPr>
            <w:rStyle w:val="Hyperlink"/>
          </w:rPr>
          <w:t xml:space="preserve">quantifieurs</w:t>
        </w:r>
      </w:hyperlink>
      <w:r>
        <w:rPr/>
        <w:t xml:space="preserve"> et (pour les quantifieurs négatifs) la </w:t>
      </w:r>
      <w:hyperlink r:id="rId12">
        <w:r>
          <w:rPr>
            <w:rStyle w:val="Hyperlink"/>
          </w:rPr>
          <w:t xml:space="preserve">négation</w:t>
        </w:r>
      </w:hyperlink>
      <w:r>
        <w:rPr/>
        <w:t xml:space="preserve">.</w:t>
      </w:r>
    </w:p>
    <w:p>
      <w:pPr>
        <w:pStyle w:val="Heading2"/>
        <w:spacing w:lineRule="auto"/>
      </w:pPr>
      <w:r>
        <w:rPr/>
        <w:t xml:space="preserve">quelque + un/chose/part</w:t>
      </w:r>
    </w:p>
    <w:p>
      <w:pPr>
        <w:spacing w:lineRule="auto"/>
      </w:pPr>
      <w:r>
        <w:rPr>
          <w:b/>
        </w:rPr>
        <w:t xml:space="preserve">Quelqu’un</w:t>
      </w:r>
      <w:r>
        <w:rPr/>
        <w:t xml:space="preserve"> est utilisé dans les phrases affirmatives ou interrogatives pour désigner une personne, qu’elle soit de sexe masculin ou féminin. </w:t>
      </w:r>
      <w:r>
        <w:rPr>
          <w:b/>
        </w:rPr>
        <w:t xml:space="preserve">Quelque chose</w:t>
      </w:r>
      <w:r>
        <w:rPr/>
        <w:t xml:space="preserve"> est le pronom équivalent utilisé pour désigner une chose.</w:t>
      </w:r>
    </w:p>
    <w:p>
      <w:pPr>
        <w:spacing w:lineRule="auto"/>
      </w:pPr>
      <w:r>
        <w:rPr/>
        <w:t xml:space="preserve">On n’attaque pas </w:t>
      </w:r>
    </w:p>
    <w:p>
      <w:pPr>
        <w:spacing w:lineRule="auto"/>
      </w:pPr>
      <w:r>
        <w:rPr>
          <w:b/>
        </w:rPr>
        <w:t xml:space="preserve">quelqu’un</w:t>
      </w:r>
    </w:p>
    <w:p>
      <w:pPr>
        <w:spacing w:lineRule="auto"/>
      </w:pPr>
      <w:r>
        <w:rPr/>
        <w:t xml:space="preserve"> qui est à terre.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Il se passe </w:t>
      </w:r>
    </w:p>
    <w:p>
      <w:pPr>
        <w:spacing w:lineRule="auto"/>
      </w:pPr>
      <w:r>
        <w:rPr>
          <w:b/>
        </w:rPr>
        <w:t xml:space="preserve">quelque chose</w:t>
      </w:r>
    </w:p>
    <w:p>
      <w:pPr>
        <w:spacing w:lineRule="auto"/>
      </w:pPr>
      <w:r>
        <w:rPr/>
        <w:t xml:space="preserve">, on ne sait pas quoi.</w:t>
      </w:r>
    </w:p>
    <w:p>
      <w:pPr>
        <w:spacing w:lineRule="auto"/>
      </w:pPr>
      <w:r>
        <w:rPr/>
        <w:t xml:space="preserve">Si </w:t>
      </w:r>
      <w:r>
        <w:rPr>
          <w:b/>
        </w:rPr>
        <w:t xml:space="preserve">quelqu’un</w:t>
      </w:r>
      <w:r>
        <w:rPr/>
        <w:t xml:space="preserve"> ou </w:t>
      </w:r>
      <w:r>
        <w:rPr>
          <w:b/>
        </w:rPr>
        <w:t xml:space="preserve">quelque chose</w:t>
      </w:r>
      <w:r>
        <w:rPr/>
        <w:t xml:space="preserve"> est suivi d’un adjectif, l’adjectif doit être précédé de </w:t>
      </w:r>
      <w:r>
        <w:rPr>
          <w:b/>
        </w:rPr>
        <w:t xml:space="preserve">de</w:t>
      </w:r>
      <w:r>
        <w:rPr/>
        <w:t xml:space="preserve">.</w:t>
      </w:r>
    </w:p>
    <w:p>
      <w:pPr>
        <w:spacing w:lineRule="auto"/>
      </w:pPr>
      <w:r>
        <w:rPr/>
        <w:t xml:space="preserve">Je viens de terminer un projet et je cherche </w:t>
      </w:r>
    </w:p>
    <w:p>
      <w:pPr>
        <w:spacing w:lineRule="auto"/>
      </w:pPr>
      <w:r>
        <w:rPr>
          <w:b/>
        </w:rPr>
        <w:t xml:space="preserve">quelque chose de</w:t>
      </w:r>
    </w:p>
    <w:p>
      <w:pPr>
        <w:spacing w:lineRule="auto"/>
      </w:pPr>
      <w:r>
        <w:rPr/>
        <w:t xml:space="preserve"> nouveau à me mettre sous la dent.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Je suis </w:t>
      </w:r>
    </w:p>
    <w:p>
      <w:pPr>
        <w:spacing w:lineRule="auto"/>
      </w:pPr>
      <w:r>
        <w:rPr>
          <w:b/>
        </w:rPr>
        <w:t xml:space="preserve">quelqu’un d’</w:t>
      </w:r>
    </w:p>
    <w:p>
      <w:pPr>
        <w:spacing w:lineRule="auto"/>
      </w:pPr>
      <w:r>
        <w:rPr/>
        <w:t xml:space="preserve">ouvert, qui écoute les arguments.</w:t>
      </w:r>
    </w:p>
    <w:p>
      <w:pPr>
        <w:spacing w:lineRule="auto"/>
      </w:pPr>
      <w:r>
        <w:rPr>
          <w:b/>
        </w:rPr>
        <w:t xml:space="preserve">Quelques-uns</w:t>
      </w:r>
      <w:r>
        <w:rPr/>
        <w:t xml:space="preserve"> et </w:t>
      </w:r>
      <w:r>
        <w:rPr>
          <w:b/>
        </w:rPr>
        <w:t xml:space="preserve">quelques-unes</w:t>
      </w:r>
      <w:r>
        <w:rPr/>
        <w:t xml:space="preserve"> sont des pronoms utilisés au pluriel pour parler des personnes ou des choses indéfinies. Ces mots font référence à des membres indéterminés d'un groupe ou d'une catégorie; il faut donc indiquer cette catégorie (</w:t>
      </w:r>
      <w:r>
        <w:rPr/>
        <w:t xml:space="preserve">Quelques-unes </w:t>
      </w:r>
      <w:r>
        <w:rPr/>
        <w:t xml:space="preserve">des voitures</w:t>
      </w:r>
      <w:r>
        <w:rPr/>
        <w:t xml:space="preserve">). Notez que le </w:t>
      </w:r>
      <w:r>
        <w:rPr>
          <w:b/>
        </w:rPr>
        <w:t xml:space="preserve">s</w:t>
      </w:r>
      <w:r>
        <w:rPr/>
        <w:t xml:space="preserve"> à la fin de </w:t>
      </w:r>
      <w:r>
        <w:rPr>
          <w:b/>
        </w:rPr>
        <w:t xml:space="preserve">quelques</w:t>
      </w:r>
      <w:r>
        <w:rPr/>
        <w:t xml:space="preserve"> se prononce en liaison avec les </w:t>
      </w:r>
      <w:r>
        <w:rPr>
          <w:b/>
        </w:rPr>
        <w:t xml:space="preserve">uns</w:t>
      </w:r>
      <w:r>
        <w:rPr/>
        <w:t xml:space="preserve"> ou </w:t>
      </w:r>
      <w:r>
        <w:rPr>
          <w:b/>
        </w:rPr>
        <w:t xml:space="preserve">unes</w:t>
      </w:r>
      <w:r>
        <w:rPr/>
        <w:t xml:space="preserve"> suivants.</w:t>
      </w:r>
    </w:p>
    <w:p>
      <w:pPr>
        <w:spacing w:lineRule="auto"/>
      </w:pPr>
      <w:r>
        <w:rPr/>
        <w:t xml:space="preserve">Permettez-moi de vous citer ici </w:t>
      </w:r>
    </w:p>
    <w:p>
      <w:pPr>
        <w:spacing w:lineRule="auto"/>
      </w:pPr>
      <w:r>
        <w:rPr>
          <w:b/>
        </w:rPr>
        <w:t xml:space="preserve">quelques-uns</w:t>
      </w:r>
    </w:p>
    <w:p>
      <w:pPr>
        <w:spacing w:lineRule="auto"/>
      </w:pPr>
      <w:r>
        <w:rPr/>
        <w:t xml:space="preserve"> de ces malentendus.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J’en ai </w:t>
      </w:r>
    </w:p>
    <w:p>
      <w:pPr>
        <w:spacing w:lineRule="auto"/>
      </w:pPr>
      <w:r>
        <w:rPr>
          <w:b/>
        </w:rPr>
        <w:t xml:space="preserve">quelques-unes</w:t>
      </w:r>
    </w:p>
    <w:p>
      <w:pPr>
        <w:spacing w:lineRule="auto"/>
      </w:pPr>
      <w:r>
        <w:rPr/>
        <w:t xml:space="preserve"> dans le livret.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On a demandé à </w:t>
      </w:r>
    </w:p>
    <w:p>
      <w:pPr>
        <w:spacing w:lineRule="auto"/>
      </w:pPr>
      <w:r>
        <w:rPr>
          <w:b/>
        </w:rPr>
        <w:t xml:space="preserve">quelques-uns</w:t>
      </w:r>
    </w:p>
    <w:p>
      <w:pPr>
        <w:spacing w:lineRule="auto"/>
      </w:pPr>
      <w:r>
        <w:rPr/>
        <w:t xml:space="preserve"> de vos collègues ce qu’ils pensaient de vous.</w:t>
      </w:r>
    </w:p>
    <w:p>
      <w:pPr>
        <w:spacing w:lineRule="auto"/>
      </w:pPr>
      <w:r>
        <w:rPr>
          <w:b/>
        </w:rPr>
        <w:t xml:space="preserve">Quelque part</w:t>
      </w:r>
      <w:r>
        <w:rPr/>
        <w:t xml:space="preserve"> est un pronom qui indique un lieu indéfini.</w:t>
      </w:r>
    </w:p>
    <w:p>
      <w:pPr>
        <w:spacing w:lineRule="auto"/>
      </w:pPr>
      <w:r>
        <w:rPr/>
        <w:t xml:space="preserve">Il y en a certainement une femme pour toi </w:t>
      </w:r>
    </w:p>
    <w:p>
      <w:pPr>
        <w:spacing w:lineRule="auto"/>
      </w:pPr>
      <w:r>
        <w:rPr>
          <w:b/>
        </w:rPr>
        <w:t xml:space="preserve">quelque part</w:t>
      </w:r>
    </w:p>
    <w:p>
      <w:pPr>
        <w:spacing w:lineRule="auto"/>
      </w:pPr>
      <w:r>
        <w:rPr/>
        <w:t xml:space="preserve"> qui est prête à te donner plein de bonheur.</w:t>
      </w:r>
    </w:p>
    <w:p>
      <w:pPr>
        <w:pStyle w:val="Heading2"/>
        <w:spacing w:lineRule="auto"/>
      </w:pPr>
      <w:r>
        <w:rPr/>
        <w:t xml:space="preserve">autrui, autre chose, autre part</w:t>
      </w:r>
    </w:p>
    <w:p>
      <w:pPr>
        <w:spacing w:lineRule="auto"/>
      </w:pPr>
      <w:r>
        <w:rPr>
          <w:b/>
        </w:rPr>
        <w:t xml:space="preserve">Autrui</w:t>
      </w:r>
      <w:r>
        <w:rPr/>
        <w:t xml:space="preserve"> fait référence à une personne indéfinie. Il est distingué du pronom </w:t>
      </w:r>
      <w:r>
        <w:rPr>
          <w:b/>
        </w:rPr>
        <w:t xml:space="preserve">quelqu’un</w:t>
      </w:r>
      <w:r>
        <w:rPr/>
        <w:t xml:space="preserve"> par son sens relationnel - </w:t>
      </w:r>
      <w:r>
        <w:rPr/>
        <w:t xml:space="preserve">autrui</w:t>
      </w:r>
      <w:r>
        <w:rPr/>
        <w:t xml:space="preserve"> est une/des personne(s) </w:t>
      </w:r>
      <w:r>
        <w:rPr/>
        <w:t xml:space="preserve">autre</w:t>
      </w:r>
      <w:r>
        <w:rPr/>
        <w:t xml:space="preserve"> que la personne qui parle, ou à/de qui on parle.</w:t>
      </w:r>
    </w:p>
    <w:p>
      <w:pPr>
        <w:spacing w:lineRule="auto"/>
      </w:pPr>
      <w:r>
        <w:rPr/>
        <w:t xml:space="preserve">Ce qui fait rire </w:t>
      </w:r>
    </w:p>
    <w:p>
      <w:pPr>
        <w:spacing w:lineRule="auto"/>
      </w:pPr>
      <w:r>
        <w:rPr>
          <w:b/>
        </w:rPr>
        <w:t xml:space="preserve">autrui</w:t>
      </w:r>
    </w:p>
    <w:p>
      <w:pPr>
        <w:spacing w:lineRule="auto"/>
      </w:pPr>
      <w:r>
        <w:rPr/>
        <w:t xml:space="preserve"> peut tout juste me faire sourire, quelquefois.</w:t>
      </w:r>
    </w:p>
    <w:p>
      <w:pPr>
        <w:spacing w:lineRule="auto"/>
      </w:pPr>
      <w:r>
        <w:rPr>
          <w:b/>
        </w:rPr>
        <w:t xml:space="preserve">Variation :</w:t>
      </w:r>
    </w:p>
    <w:p>
      <w:pPr>
        <w:spacing w:lineRule="auto"/>
      </w:pPr>
      <w:r>
        <w:rPr>
          <w:b/>
        </w:rPr>
        <w:t xml:space="preserve">Autrui</w:t>
      </w:r>
    </w:p>
    <w:p>
      <w:pPr>
        <w:spacing w:lineRule="auto"/>
      </w:pPr>
      <w:r>
        <w:rPr/>
        <w:t xml:space="preserve"> est limité à un registre soutenu. Dans des registres plus familiers, on voit à sa place des locutions avec l’adjectif </w:t>
      </w:r>
    </w:p>
    <w:p>
      <w:pPr>
        <w:spacing w:lineRule="auto"/>
      </w:pPr>
      <w:r>
        <w:rPr/>
        <w:t xml:space="preserve">autre</w:t>
      </w:r>
    </w:p>
    <w:p>
      <w:pPr>
        <w:spacing w:lineRule="auto"/>
      </w:pPr>
      <w:r>
        <w:rPr/>
        <w:t xml:space="preserve"> comme </w:t>
      </w:r>
    </w:p>
    <w:p>
      <w:pPr>
        <w:spacing w:lineRule="auto"/>
      </w:pPr>
      <w:r>
        <w:rPr>
          <w:b/>
        </w:rPr>
        <w:t xml:space="preserve">quelqu’un d’autre</w:t>
      </w:r>
    </w:p>
    <w:p>
      <w:pPr>
        <w:spacing w:lineRule="auto"/>
      </w:pPr>
      <w:r>
        <w:rPr/>
        <w:t xml:space="preserve"> ou </w:t>
      </w:r>
    </w:p>
    <w:p>
      <w:pPr>
        <w:spacing w:lineRule="auto"/>
      </w:pPr>
      <w:r>
        <w:rPr>
          <w:b/>
        </w:rPr>
        <w:t xml:space="preserve">les autres</w:t>
      </w:r>
    </w:p>
    <w:p>
      <w:pPr>
        <w:spacing w:lineRule="auto"/>
      </w:pPr>
      <w:r>
        <w:rPr/>
        <w:t xml:space="preserve">.</w:t>
      </w:r>
    </w:p>
    <w:p>
      <w:pPr>
        <w:spacing w:lineRule="auto"/>
      </w:pPr>
      <w:r>
        <w:rPr>
          <w:b/>
        </w:rPr>
        <w:t xml:space="preserve">Autre chose</w:t>
      </w:r>
      <w:r>
        <w:rPr/>
        <w:t xml:space="preserve"> et </w:t>
      </w:r>
      <w:r>
        <w:rPr>
          <w:b/>
        </w:rPr>
        <w:t xml:space="preserve">autre part</w:t>
      </w:r>
      <w:r>
        <w:rPr/>
        <w:t xml:space="preserve"> évoquent une chose ou un lieu indéfinis, respectivement.</w:t>
      </w:r>
    </w:p>
    <w:p>
      <w:pPr>
        <w:spacing w:lineRule="auto"/>
      </w:pPr>
      <w:r>
        <w:rPr/>
        <w:t xml:space="preserve">J'aurais préféré </w:t>
      </w:r>
    </w:p>
    <w:p>
      <w:pPr>
        <w:spacing w:lineRule="auto"/>
      </w:pPr>
      <w:r>
        <w:rPr>
          <w:b/>
        </w:rPr>
        <w:t xml:space="preserve">autre chose</w:t>
      </w:r>
    </w:p>
    <w:p>
      <w:pPr>
        <w:spacing w:lineRule="auto"/>
      </w:pPr>
      <w:r>
        <w:rPr/>
        <w:t xml:space="preserve">, mais c'est ma mission.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Il a passé la nuit </w:t>
      </w:r>
    </w:p>
    <w:p>
      <w:pPr>
        <w:spacing w:lineRule="auto"/>
      </w:pPr>
      <w:r>
        <w:rPr>
          <w:b/>
        </w:rPr>
        <w:t xml:space="preserve">autre part</w:t>
      </w:r>
    </w:p>
    <w:p>
      <w:pPr>
        <w:spacing w:lineRule="auto"/>
      </w:pPr>
      <w:r>
        <w:rPr/>
        <w:t xml:space="preserve"> sans rien me dire.</w:t>
      </w:r>
    </w:p>
    <w:p>
      <w:pPr>
        <w:pStyle w:val="Heading2"/>
        <w:spacing w:lineRule="auto"/>
      </w:pPr>
      <w:r>
        <w:rPr/>
        <w:t xml:space="preserve">soi</w:t>
      </w:r>
    </w:p>
    <w:p>
      <w:pPr>
        <w:spacing w:lineRule="auto"/>
      </w:pPr>
      <w:r>
        <w:rPr/>
        <w:t xml:space="preserve">Le pronom tonique </w:t>
      </w:r>
      <w:r>
        <w:rPr>
          <w:b/>
        </w:rPr>
        <w:t xml:space="preserve">soi</w:t>
      </w:r>
      <w:r>
        <w:rPr/>
        <w:t xml:space="preserve"> est souvent groupé parmi les pronoms personnels toniques (</w:t>
      </w:r>
      <w:r>
        <w:rPr>
          <w:b/>
        </w:rPr>
        <w:t xml:space="preserve">moi</w:t>
      </w:r>
      <w:r>
        <w:rPr/>
        <w:t xml:space="preserve">, </w:t>
      </w:r>
      <w:r>
        <w:rPr>
          <w:b/>
        </w:rPr>
        <w:t xml:space="preserve">toi</w:t>
      </w:r>
      <w:r>
        <w:rPr/>
        <w:t xml:space="preserve">, </w:t>
      </w:r>
      <w:r>
        <w:rPr>
          <w:b/>
        </w:rPr>
        <w:t xml:space="preserve">lui</w:t>
      </w:r>
      <w:r>
        <w:rPr/>
        <w:t xml:space="preserve">…). Ces pronoms personnels sont les équivalents toniques des pronoms réfléchis (</w:t>
      </w:r>
      <w:r>
        <w:rPr>
          <w:b/>
        </w:rPr>
        <w:t xml:space="preserve">me</w:t>
      </w:r>
      <w:r>
        <w:rPr/>
        <w:t xml:space="preserve">, </w:t>
      </w:r>
      <w:r>
        <w:rPr>
          <w:b/>
        </w:rPr>
        <w:t xml:space="preserve">te</w:t>
      </w:r>
      <w:r>
        <w:rPr/>
        <w:t xml:space="preserve">, </w:t>
      </w:r>
      <w:r>
        <w:rPr>
          <w:b/>
        </w:rPr>
        <w:t xml:space="preserve">se</w:t>
      </w:r>
      <w:r>
        <w:rPr/>
        <w:t xml:space="preserve">…) et peuvent les renforcer.</w:t>
      </w:r>
    </w:p>
    <w:p>
      <w:pPr>
        <w:spacing w:lineRule="auto"/>
      </w:pPr>
      <w:r>
        <w:rPr/>
        <w:t xml:space="preserve">Je ne pouvais pas </w:t>
      </w:r>
    </w:p>
    <w:p>
      <w:pPr>
        <w:spacing w:lineRule="auto"/>
      </w:pPr>
      <w:r>
        <w:rPr>
          <w:b/>
        </w:rPr>
        <w:t xml:space="preserve">me</w:t>
      </w:r>
    </w:p>
    <w:p>
      <w:pPr>
        <w:spacing w:lineRule="auto"/>
      </w:pPr>
      <w:r>
        <w:rPr/>
        <w:t xml:space="preserve"> mentir à </w:t>
      </w:r>
    </w:p>
    <w:p>
      <w:pPr>
        <w:spacing w:lineRule="auto"/>
      </w:pPr>
      <w:r>
        <w:rPr>
          <w:b/>
        </w:rPr>
        <w:t xml:space="preserve">moi-même</w:t>
      </w:r>
    </w:p>
    <w:p>
      <w:pPr>
        <w:spacing w:lineRule="auto"/>
      </w:pPr>
      <w:r>
        <w:rPr/>
        <w:t xml:space="preserve">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Le ciseleur </w:t>
      </w:r>
    </w:p>
    <w:p>
      <w:pPr>
        <w:spacing w:lineRule="auto"/>
      </w:pPr>
      <w:r>
        <w:rPr>
          <w:b/>
        </w:rPr>
        <w:t xml:space="preserve">s’</w:t>
      </w:r>
    </w:p>
    <w:p>
      <w:pPr>
        <w:spacing w:lineRule="auto"/>
      </w:pPr>
      <w:r>
        <w:rPr/>
        <w:t xml:space="preserve">avoue à </w:t>
      </w:r>
    </w:p>
    <w:p>
      <w:pPr>
        <w:spacing w:lineRule="auto"/>
      </w:pPr>
      <w:r>
        <w:rPr>
          <w:b/>
        </w:rPr>
        <w:t xml:space="preserve">lui-même</w:t>
      </w:r>
    </w:p>
    <w:p>
      <w:pPr>
        <w:spacing w:lineRule="auto"/>
      </w:pPr>
      <w:r>
        <w:rPr/>
        <w:t xml:space="preserve"> que sa main tremble un peu.</w:t>
      </w:r>
    </w:p>
    <w:p>
      <w:pPr>
        <w:spacing w:lineRule="auto"/>
      </w:pPr>
      <w:r>
        <w:rPr/>
        <w:t xml:space="preserve">Notez que comme dans le deuxième exemple ci-dessus, le pronom </w:t>
      </w:r>
      <w:r>
        <w:rPr>
          <w:b/>
        </w:rPr>
        <w:t xml:space="preserve">lui</w:t>
      </w:r>
      <w:r>
        <w:rPr/>
        <w:t xml:space="preserve"> (ou </w:t>
      </w:r>
      <w:r>
        <w:rPr>
          <w:b/>
        </w:rPr>
        <w:t xml:space="preserve">elle</w:t>
      </w:r>
      <w:r>
        <w:rPr/>
        <w:t xml:space="preserve">, </w:t>
      </w:r>
      <w:r>
        <w:rPr>
          <w:b/>
        </w:rPr>
        <w:t xml:space="preserve">eux</w:t>
      </w:r>
      <w:r>
        <w:rPr/>
        <w:t xml:space="preserve">, </w:t>
      </w:r>
      <w:r>
        <w:rPr>
          <w:b/>
        </w:rPr>
        <w:t xml:space="preserve">elles</w:t>
      </w:r>
      <w:r>
        <w:rPr/>
        <w:t xml:space="preserve"> selon le genre et le nombre de l’</w:t>
      </w:r>
      <w:r>
        <w:rPr/>
        <w:t xml:space="preserve">antécédent</w:t>
      </w:r>
      <w:r>
        <w:rPr/>
        <w:t xml:space="preserve">) correspond au pronom réfléchi </w:t>
      </w:r>
      <w:r>
        <w:rPr>
          <w:b/>
        </w:rPr>
        <w:t xml:space="preserve">se</w:t>
      </w:r>
      <w:r>
        <w:rPr/>
        <w:t xml:space="preserve">. Le pronom </w:t>
      </w:r>
      <w:r>
        <w:rPr>
          <w:b/>
        </w:rPr>
        <w:t xml:space="preserve">soi</w:t>
      </w:r>
      <w:r>
        <w:rPr/>
        <w:t xml:space="preserve"> correspond très rarement à </w:t>
      </w:r>
      <w:r>
        <w:rPr>
          <w:b/>
        </w:rPr>
        <w:t xml:space="preserve">se</w:t>
      </w:r>
      <w:r>
        <w:rPr/>
        <w:t xml:space="preserve">, car son antécédent doit être indéfini. Il est utilisé souvent dans le contexte d’autres pronoms indéfinis comme </w:t>
      </w:r>
      <w:r>
        <w:rPr>
          <w:b/>
        </w:rPr>
        <w:t xml:space="preserve">chacun</w:t>
      </w:r>
      <w:r>
        <w:rPr/>
        <w:t xml:space="preserve"> ou pour parler d’une vérité générale.</w:t>
      </w:r>
    </w:p>
    <w:p>
      <w:pPr>
        <w:spacing w:lineRule="auto"/>
      </w:pPr>
      <w:r>
        <w:rPr/>
        <w:t xml:space="preserve">Chacun reste chez </w:t>
      </w:r>
    </w:p>
    <w:p>
      <w:pPr>
        <w:spacing w:lineRule="auto"/>
      </w:pPr>
      <w:r>
        <w:rPr>
          <w:b/>
        </w:rPr>
        <w:t xml:space="preserve">soi</w:t>
      </w:r>
    </w:p>
    <w:p>
      <w:pPr>
        <w:spacing w:lineRule="auto"/>
      </w:pPr>
      <w:r>
        <w:rPr/>
        <w:t xml:space="preserve"> et s’occupe de ses problèmes.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Il ne faut pas regarder derrière </w:t>
      </w:r>
    </w:p>
    <w:p>
      <w:pPr>
        <w:spacing w:lineRule="auto"/>
      </w:pPr>
      <w:r>
        <w:rPr>
          <w:b/>
        </w:rPr>
        <w:t xml:space="preserve">soi</w:t>
      </w:r>
    </w:p>
    <w:p>
      <w:pPr>
        <w:spacing w:lineRule="auto"/>
      </w:pPr>
      <w:r>
        <w:rPr/>
        <w:t xml:space="preserve">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Quels sont les risques à construire </w:t>
      </w:r>
    </w:p>
    <w:p>
      <w:pPr>
        <w:spacing w:lineRule="auto"/>
      </w:pPr>
      <w:r>
        <w:rPr>
          <w:b/>
        </w:rPr>
        <w:t xml:space="preserve">soi</w:t>
      </w:r>
    </w:p>
    <w:p>
      <w:pPr>
        <w:spacing w:lineRule="auto"/>
      </w:pPr>
      <w:r>
        <w:rPr/>
        <w:t xml:space="preserve">-même sa maison ?</w:t>
      </w:r>
    </w:p>
    <w:p>
      <w:pPr>
        <w:pStyle w:val="Heading2"/>
        <w:spacing w:lineRule="auto"/>
      </w:pPr>
      <w:r>
        <w:rPr/>
        <w:t xml:space="preserve">l’un et les uns</w:t>
      </w:r>
    </w:p>
    <w:p>
      <w:pPr>
        <w:spacing w:lineRule="auto"/>
      </w:pPr>
      <w:r>
        <w:rPr>
          <w:b/>
        </w:rPr>
        <w:t xml:space="preserve">L’un</w:t>
      </w:r>
      <w:r>
        <w:rPr/>
        <w:t xml:space="preserve"> et </w:t>
      </w:r>
      <w:r>
        <w:rPr>
          <w:b/>
        </w:rPr>
        <w:t xml:space="preserve">les uns</w:t>
      </w:r>
      <w:r>
        <w:rPr/>
        <w:t xml:space="preserve"> renvoient à une/des personne(s) ou chose(s) indéfinies. Les deux s’</w:t>
      </w:r>
      <w:r>
        <w:rPr/>
        <w:t xml:space="preserve">accordent</w:t>
      </w:r>
      <w:r>
        <w:rPr/>
        <w:t xml:space="preserve"> en genre avec l’antécédent (</w:t>
      </w:r>
      <w:r>
        <w:rPr>
          <w:b/>
        </w:rPr>
        <w:t xml:space="preserve">l’une</w:t>
      </w:r>
      <w:r>
        <w:rPr/>
        <w:t xml:space="preserve">, </w:t>
      </w:r>
      <w:r>
        <w:rPr>
          <w:b/>
        </w:rPr>
        <w:t xml:space="preserve">les unes</w:t>
      </w:r>
      <w:r>
        <w:rPr/>
        <w:t xml:space="preserve">). Ils servent souvent à comparer certains membres d’un ensemble à d’autres.</w:t>
      </w:r>
    </w:p>
    <w:p>
      <w:pPr>
        <w:spacing w:lineRule="auto"/>
      </w:pPr>
      <w:r>
        <w:rPr/>
        <w:t xml:space="preserve">Des deux hommes, </w:t>
      </w:r>
    </w:p>
    <w:p>
      <w:pPr>
        <w:spacing w:lineRule="auto"/>
      </w:pPr>
      <w:r>
        <w:rPr>
          <w:b/>
        </w:rPr>
        <w:t xml:space="preserve">l’un</w:t>
      </w:r>
    </w:p>
    <w:p>
      <w:pPr>
        <w:spacing w:lineRule="auto"/>
      </w:pPr>
      <w:r>
        <w:rPr/>
        <w:t xml:space="preserve"> était coupable, l’autre innocent.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Cette lenteur s’explique par au moins deux types de raisons : </w:t>
      </w:r>
    </w:p>
    <w:p>
      <w:pPr>
        <w:spacing w:lineRule="auto"/>
      </w:pPr>
      <w:r>
        <w:rPr>
          <w:b/>
        </w:rPr>
        <w:t xml:space="preserve">les unes</w:t>
      </w:r>
    </w:p>
    <w:p>
      <w:pPr>
        <w:spacing w:lineRule="auto"/>
      </w:pPr>
      <w:r>
        <w:rPr/>
        <w:t xml:space="preserve"> scientifiques, les autres économiques et industrielles.</w:t>
      </w:r>
    </w:p>
    <w:p>
      <w:pPr>
        <w:spacing w:lineRule="auto"/>
      </w:pPr>
      <w:r>
        <w:rPr>
          <w:b/>
        </w:rPr>
        <w:t xml:space="preserve">L’un</w:t>
      </w:r>
      <w:r>
        <w:rPr/>
        <w:t xml:space="preserve"> peut prendre un </w:t>
      </w:r>
      <w:r>
        <w:rPr/>
        <w:t xml:space="preserve">complément</w:t>
      </w:r>
      <w:r>
        <w:rPr/>
        <w:t xml:space="preserve"> de la </w:t>
      </w:r>
      <w:r>
        <w:rPr/>
        <w:t xml:space="preserve">préposition</w:t>
      </w:r>
      <w:r>
        <w:rPr>
          <w:b/>
        </w:rPr>
        <w:t xml:space="preserve">de</w:t>
      </w:r>
      <w:r>
        <w:rPr/>
        <w:t xml:space="preserve">, indiquant l’ensemble dont le pronom renvoie à un membre.</w:t>
      </w:r>
    </w:p>
    <w:p>
      <w:pPr>
        <w:spacing w:lineRule="auto"/>
      </w:pPr>
      <w:r>
        <w:rPr/>
        <w:t xml:space="preserve">Cette abbaye demeure </w:t>
      </w:r>
    </w:p>
    <w:p>
      <w:pPr>
        <w:spacing w:lineRule="auto"/>
      </w:pPr>
      <w:r>
        <w:rPr>
          <w:b/>
        </w:rPr>
        <w:t xml:space="preserve">l’un des</w:t>
      </w:r>
    </w:p>
    <w:p>
      <w:pPr>
        <w:spacing w:lineRule="auto"/>
      </w:pPr>
      <w:r>
        <w:rPr/>
        <w:t xml:space="preserve"> plus beaux vestiges gothiques du 13e siècle.</w:t>
      </w:r>
    </w:p>
    <w:p>
      <w:pPr>
        <w:spacing w:lineRule="auto"/>
      </w:pPr>
      <w:r>
        <w:rPr>
          <w:b/>
        </w:rPr>
        <w:t xml:space="preserve">Les uns</w:t>
      </w:r>
      <w:r>
        <w:rPr/>
        <w:t xml:space="preserve"> ne peut pas prendre ce type de complément (</w:t>
      </w:r>
      <w:r>
        <w:rPr/>
        <w:t xml:space="preserve">*les uns des plus beaux vestiges gothiques du 13e siècle</w:t>
      </w:r>
      <w:r>
        <w:rPr/>
        <w:t xml:space="preserve">).</w:t>
      </w:r>
    </w:p>
    <w:p>
      <w:pPr>
        <w:spacing w:lineRule="auto"/>
      </w:pPr>
      <w:r>
        <w:rPr>
          <w:b/>
        </w:rPr>
        <w:t xml:space="preserve">L’un</w:t>
      </w:r>
      <w:r>
        <w:rPr/>
        <w:t xml:space="preserve"> et </w:t>
      </w:r>
      <w:r>
        <w:rPr>
          <w:b/>
        </w:rPr>
        <w:t xml:space="preserve">les uns</w:t>
      </w:r>
      <w:r>
        <w:rPr/>
        <w:t xml:space="preserve"> peuvent se combiner avec </w:t>
      </w:r>
      <w:r>
        <w:rPr>
          <w:b/>
        </w:rPr>
        <w:t xml:space="preserve">l’autre</w:t>
      </w:r>
      <w:r>
        <w:rPr/>
        <w:t xml:space="preserve"> et </w:t>
      </w:r>
      <w:r>
        <w:rPr>
          <w:b/>
        </w:rPr>
        <w:t xml:space="preserve">les autres</w:t>
      </w:r>
      <w:r>
        <w:rPr/>
        <w:t xml:space="preserve"> pour évoquer ou renforcer un sens réciproque. Si l’action réciproque comprend un </w:t>
      </w:r>
      <w:r>
        <w:rPr/>
        <w:t xml:space="preserve">complément direct</w:t>
      </w:r>
      <w:r>
        <w:rPr/>
        <w:t xml:space="preserve">, les deux parties sont mises ensemble directement (</w:t>
      </w:r>
      <w:r>
        <w:rPr/>
        <w:t xml:space="preserve">l’un l’autre</w:t>
      </w:r>
      <w:r>
        <w:rPr/>
        <w:t xml:space="preserve">, </w:t>
      </w:r>
      <w:r>
        <w:rPr/>
        <w:t xml:space="preserve">les uns les autres</w:t>
      </w:r>
      <w:r>
        <w:rPr/>
        <w:t xml:space="preserve">). Si cette action comprend un </w:t>
      </w:r>
      <w:r>
        <w:rPr/>
        <w:t xml:space="preserve">complément d'objet indirect</w:t>
      </w:r>
      <w:r>
        <w:rPr/>
        <w:t xml:space="preserve">, il faut mettre la préposition appropriée au milieu (</w:t>
      </w:r>
      <w:r>
        <w:rPr/>
        <w:t xml:space="preserve">l’un </w:t>
      </w:r>
      <w:r>
        <w:rPr>
          <w:b/>
        </w:rPr>
        <w:t xml:space="preserve">à</w:t>
      </w:r>
      <w:r>
        <w:rPr/>
        <w:t xml:space="preserve"> l’autre</w:t>
      </w:r>
      <w:r>
        <w:rPr/>
        <w:t xml:space="preserve">, </w:t>
      </w:r>
      <w:r>
        <w:rPr/>
        <w:t xml:space="preserve">les uns </w:t>
      </w:r>
      <w:r>
        <w:rPr>
          <w:b/>
        </w:rPr>
        <w:t xml:space="preserve">pour</w:t>
      </w:r>
      <w:r>
        <w:rPr/>
        <w:t xml:space="preserve"> les autres</w:t>
      </w:r>
      <w:r>
        <w:rPr/>
        <w:t xml:space="preserve">, etc.)</w:t>
      </w:r>
    </w:p>
    <w:p>
      <w:pPr>
        <w:spacing w:lineRule="auto"/>
      </w:pPr>
      <w:r>
        <w:rPr/>
        <w:t xml:space="preserve">Il ne faut pas se discréditer </w:t>
      </w:r>
    </w:p>
    <w:p>
      <w:pPr>
        <w:spacing w:lineRule="auto"/>
      </w:pPr>
      <w:r>
        <w:rPr>
          <w:b/>
        </w:rPr>
        <w:t xml:space="preserve">l’un l’autre</w:t>
      </w:r>
    </w:p>
    <w:p>
      <w:pPr>
        <w:spacing w:lineRule="auto"/>
      </w:pPr>
      <w:r>
        <w:rPr/>
        <w:t xml:space="preserve"> devant les enfants.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Je sais que mes parents étaient fous amoureux </w:t>
      </w:r>
    </w:p>
    <w:p>
      <w:pPr>
        <w:spacing w:lineRule="auto"/>
      </w:pPr>
      <w:r>
        <w:rPr>
          <w:b/>
        </w:rPr>
        <w:t xml:space="preserve">l’un de l’autre</w:t>
      </w:r>
    </w:p>
    <w:p>
      <w:pPr>
        <w:spacing w:lineRule="auto"/>
      </w:pPr>
      <w:r>
        <w:rPr/>
        <w:t xml:space="preserve"> avant ma naissance.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Ce sont des couches de peinture mises </w:t>
      </w:r>
    </w:p>
    <w:p>
      <w:pPr>
        <w:spacing w:lineRule="auto"/>
      </w:pPr>
      <w:r>
        <w:rPr>
          <w:b/>
        </w:rPr>
        <w:t xml:space="preserve">les unes à côté des autres</w:t>
      </w:r>
    </w:p>
    <w:p>
      <w:pPr>
        <w:spacing w:lineRule="auto"/>
      </w:pPr>
      <w:r>
        <w:rPr/>
        <w:t xml:space="preserve">.</w:t>
      </w:r>
    </w:p>
    <w:p>
      <w:pPr>
        <w:pStyle w:val="Heading2"/>
        <w:spacing w:lineRule="auto"/>
      </w:pPr>
      <w:r>
        <w:rPr/>
        <w:t xml:space="preserve">tel</w:t>
      </w:r>
    </w:p>
    <w:p>
      <w:pPr>
        <w:spacing w:lineRule="auto"/>
      </w:pPr>
      <w:r>
        <w:rPr>
          <w:b/>
        </w:rPr>
        <w:t xml:space="preserve">Tel</w:t>
      </w:r>
      <w:r>
        <w:rPr/>
        <w:t xml:space="preserve"> est principalement un adjectif qui exprime la similarité ou l’intensité. Comme adjectif, il s’accorde en genre et en nombre avec le nom qu’il modifie.</w:t>
      </w:r>
    </w:p>
    <w:p>
      <w:pPr>
        <w:spacing w:lineRule="auto"/>
      </w:pPr>
      <w:r>
        <w:rPr/>
        <w:t xml:space="preserve">Une </w:t>
      </w:r>
    </w:p>
    <w:p>
      <w:pPr>
        <w:spacing w:lineRule="auto"/>
      </w:pPr>
      <w:r>
        <w:rPr>
          <w:b/>
        </w:rPr>
        <w:t xml:space="preserve">telle</w:t>
      </w:r>
    </w:p>
    <w:p>
      <w:pPr>
        <w:spacing w:lineRule="auto"/>
      </w:pPr>
      <w:r>
        <w:rPr/>
        <w:t xml:space="preserve"> technique pourrait aider les paralysés à s’exprimer.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Ca faisait 50 ans qu’on n’avait pas vu de </w:t>
      </w:r>
    </w:p>
    <w:p>
      <w:pPr>
        <w:spacing w:lineRule="auto"/>
      </w:pPr>
      <w:r>
        <w:rPr>
          <w:b/>
        </w:rPr>
        <w:t xml:space="preserve">telles</w:t>
      </w:r>
    </w:p>
    <w:p>
      <w:pPr>
        <w:spacing w:lineRule="auto"/>
      </w:pPr>
      <w:r>
        <w:rPr/>
        <w:t xml:space="preserve"> inondations !</w:t>
      </w:r>
    </w:p>
    <w:p>
      <w:pPr>
        <w:spacing w:lineRule="auto"/>
      </w:pPr>
      <w:r>
        <w:rPr/>
        <w:t xml:space="preserve">Plus rarement, </w:t>
      </w:r>
      <w:r>
        <w:rPr>
          <w:b/>
        </w:rPr>
        <w:t xml:space="preserve">tel</w:t>
      </w:r>
      <w:r>
        <w:rPr/>
        <w:t xml:space="preserve"> peut être un pronom qui renvoie à une personne indéfinie. Ce </w:t>
      </w:r>
      <w:r>
        <w:rPr>
          <w:b/>
        </w:rPr>
        <w:t xml:space="preserve">tel</w:t>
      </w:r>
      <w:r>
        <w:rPr/>
        <w:t xml:space="preserve"> est invariable et ne modifie pas de nom. Il est souvent répété dans la locution </w:t>
      </w:r>
      <w:r>
        <w:rPr/>
        <w:t xml:space="preserve">tel ou tel</w:t>
      </w:r>
      <w:r>
        <w:rPr/>
        <w:t xml:space="preserve"> ‘so-and-so’.</w:t>
      </w:r>
    </w:p>
    <w:p>
      <w:pPr>
        <w:spacing w:lineRule="auto"/>
      </w:pPr>
      <w:r>
        <w:rPr/>
        <w:t xml:space="preserve">Que </w:t>
      </w:r>
    </w:p>
    <w:p>
      <w:pPr>
        <w:spacing w:lineRule="auto"/>
      </w:pPr>
      <w:r>
        <w:rPr>
          <w:b/>
        </w:rPr>
        <w:t xml:space="preserve">tel ou tel</w:t>
      </w:r>
    </w:p>
    <w:p>
      <w:pPr>
        <w:spacing w:lineRule="auto"/>
      </w:pPr>
      <w:r>
        <w:rPr/>
        <w:t xml:space="preserve"> ait des ambitions, ça ne gênait personne.</w:t>
      </w:r>
    </w:p>
    <w:p>
      <w:pPr>
        <w:pStyle w:val="Heading2"/>
        <w:spacing w:lineRule="auto"/>
      </w:pPr>
      <w:r>
        <w:rPr/>
        <w:t xml:space="preserve">Vérifiez votre compréhension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13">
        <w:r>
          <w:rPr>
            <w:rStyle w:val="Hyperlink"/>
          </w:rPr>
          <w:t xml:space="preserve">https://edtechbooks.org/grammaire_ouverte/pro_i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WblOKG36Nru6FfB1gvLo6.png" TargetMode="Internal"/>
  <Relationship Id="rId7" Type="http://schemas.openxmlformats.org/officeDocument/2006/relationships/image" Target="media/image-vbsx7Xfk9p-I3TMwUmnvf.png" TargetMode="Internal"/>
  <Relationship Id="rId8" Type="http://schemas.openxmlformats.org/officeDocument/2006/relationships/hyperlink" Target="https://fr.wikisource.org/wiki/Mademoiselle_de_Maupin/%C3%89dition_1880" TargetMode="External"/>
  <Relationship Id="rId9" Type="http://schemas.openxmlformats.org/officeDocument/2006/relationships/hyperlink" Target="https://open.byu.edu/grammaire_ouverte/determinants" TargetMode="External"/>
  <Relationship Id="rId10" Type="http://schemas.openxmlformats.org/officeDocument/2006/relationships/hyperlink" Target="https://open.byu.edu/grammaire_ouverte/pro_p" TargetMode="External"/>
  <Relationship Id="rId11" Type="http://schemas.openxmlformats.org/officeDocument/2006/relationships/hyperlink" Target="https://open.byu.edu/grammaire_ouverte/quantifieurs" TargetMode="External"/>
  <Relationship Id="rId12" Type="http://schemas.openxmlformats.org/officeDocument/2006/relationships/hyperlink" Target="https://open.byu.edu/grammaire_ouverte/negation" TargetMode="External"/>
  <Relationship Id="rId13" Type="http://schemas.openxmlformats.org/officeDocument/2006/relationships/hyperlink" Target="https://edtechbooks.org/grammaire_ouverte/pro_i" TargetMode="External"/>
  <Relationship Id="rId14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2025-06-22T00:00:13.637Z</dcterms:created>
  <dcterms:modified xsi:type="dcterms:W3CDTF">2025-06-22T00:00:13.637Z</dcterms:modified>
</cp:coreProperties>
</file>