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 Blogs</w:t>
      </w:r>
    </w:p>
    <w:p>
      <w:pPr>
        <w:ind w:left="284"/>
        <w:jc w:val="both"/>
        <w:spacing w:lineRule="auto"/>
      </w:pPr>
      <w:r>
        <w:rPr/>
        <w:t xml:space="preserve">"We cannot solve our problems with the same thinking we used when we created them."</w:t>
      </w:r>
      <w:r>
        <w:rPr/>
        <w:t xml:space="preserve">Albert Einstein</w:t>
      </w:r>
    </w:p>
    <w:p>
      <w:pPr>
        <w:spacing w:lineRule="auto"/>
      </w:pPr>
      <w:r>
        <w:rPr/>
        <w:t xml:space="preserve">Modern design is dynamic, and practices are always evolving. For this reason, blogs tend to be the best place to find current guidance and suggestions on how to make products that look good and operate well.</w:t>
      </w:r>
    </w:p>
    <w:p>
      <w:pPr>
        <w:spacing w:lineRule="auto"/>
      </w:pPr>
      <w:r>
        <w:rPr/>
        <w:t xml:space="preserve">The best way to stay abreast of what's happening in UX and LX design is to find blogs that highlight professionals' activities that relate to you. The list below is a non-exhaustive list to get you started.</w:t>
      </w:r>
    </w:p>
    <w:p>
      <w:pPr>
        <w:spacing w:lineRule="auto"/>
      </w:pPr>
      <w:r>
        <w:rPr/>
        <w:t xml:space="preserve">Table 1</w:t>
      </w:r>
    </w:p>
    <w:p>
      <w:pPr>
        <w:spacing w:lineRule="auto"/>
      </w:pPr>
      <w:r>
        <w:rPr/>
        <w:t xml:space="preserve">A List of Popular Design Blogs Relevant to Learning Design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52 Weeks of UX</w:t>
            </w:r>
          </w:p>
        </w:tc>
        <w:tc>
          <w:tcPr>
            <w:tcBorders>
              <w:top w:val="single" w:sz="1" w:space="0" w:color="000000"/>
              <w:bottom w:val="single" w:sz="1" w:space="0" w:color="000000"/>
              <w:left w:val="single" w:sz="1" w:space="0" w:color="000000"/>
              <w:right w:val="single" w:sz="1" w:space="0" w:color="000000"/>
            </w:tcBorders>
          </w:tcPr>
          <w:p>
            <w:pPr>
              <w:spacing w:lineRule="auto"/>
            </w:pPr>
            <w:hyperlink r:id="rId6">
              <w:r>
                <w:rPr>
                  <w:rStyle w:val="Hyperlink"/>
                </w:rPr>
                <w:t xml:space="preserve">https://52weeksofux.com/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List Apart</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https://alistapart.com/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Boxes and Arrows</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https://boxesandarrows.com/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Guild TWIST</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http://twist.learningguild.net/</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SHIFT 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https://edtechbooks.org/-oIb</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Simply Secure</w:t>
            </w:r>
          </w:p>
        </w:tc>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https://simplysecure.org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Smashing Magazine</w:t>
            </w:r>
          </w:p>
        </w:tc>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https://edtechbooks.org/-WLia</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Geek</w:t>
            </w:r>
          </w:p>
        </w:tc>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https://usabilitygeek.com/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Booth</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https://www.uxbooth.com/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Collective</w:t>
            </w:r>
          </w:p>
        </w:tc>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https://uxdesign.cc/</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Matters</w:t>
            </w:r>
          </w:p>
        </w:tc>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https://www.uxmatters.com/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Movement</w:t>
            </w:r>
          </w:p>
        </w:tc>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https://uxmovement.com/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Myths</w:t>
            </w:r>
          </w:p>
        </w:tc>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https://uxmyths.com/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Planet</w:t>
            </w:r>
          </w:p>
        </w:tc>
        <w:tc>
          <w:tcPr>
            <w:tcBorders>
              <w:top w:val="single" w:sz="1" w:space="0" w:color="000000"/>
              <w:bottom w:val="single" w:sz="1" w:space="0" w:color="000000"/>
              <w:left w:val="single" w:sz="1" w:space="0" w:color="000000"/>
              <w:right w:val="single" w:sz="1" w:space="0" w:color="000000"/>
            </w:tcBorders>
          </w:tcPr>
          <w:p>
            <w:pPr>
              <w:spacing w:lineRule="auto"/>
            </w:pPr>
            <w:hyperlink r:id="rId19">
              <w:r>
                <w:rPr>
                  <w:rStyle w:val="Hyperlink"/>
                </w:rPr>
                <w:t xml:space="preserve">https://uxplanet.org/</w:t>
              </w:r>
            </w:hyperlink>
          </w:p>
        </w:tc>
      </w:tr>
    </w:tbl>
    <w:p>
      <w:pPr>
        <w:spacing w:lineRule="auto"/>
      </w:pPr>
      <w:r>
        <w:rPr/>
      </w:r>
    </w:p>
    <w:p>
      <w:pPr>
        <w:pStyle w:val="Heading3"/>
        <w:spacing w:lineRule="auto"/>
      </w:pPr>
      <w:r>
        <w:rPr/>
        <w:t xml:space="preserve">Learning Activity</w:t>
      </w:r>
    </w:p>
    <w:p>
      <w:pPr>
        <w:spacing w:lineRule="auto"/>
      </w:pPr>
      <w:r>
        <w:rPr/>
        <w:t xml:space="preserve">Read at least one new blog post each week. Then, in a reflective journal or class discussion forum, address the following questions:</w:t>
      </w:r>
    </w:p>
    <w:p>
      <w:pPr>
        <w:numPr>
          <w:ilvl w:val="0"/>
          <w:numId w:val="1"/>
        </w:numPr>
        <w:spacing w:lineRule="auto"/>
      </w:pPr>
      <w:r>
        <w:rPr/>
        <w:t xml:space="preserve">What was the name and topic of the post you read?</w:t>
      </w:r>
    </w:p>
    <w:p>
      <w:pPr>
        <w:numPr>
          <w:ilvl w:val="0"/>
          <w:numId w:val="1"/>
        </w:numPr>
        <w:spacing w:lineRule="auto"/>
      </w:pPr>
      <w:r>
        <w:rPr/>
        <w:t xml:space="preserve">What valuable information or perspective did the post provide that may help a reader improve their design?</w:t>
      </w:r>
    </w:p>
    <w:p>
      <w:pPr>
        <w:numPr>
          <w:ilvl w:val="0"/>
          <w:numId w:val="1"/>
        </w:numPr>
        <w:spacing w:lineRule="auto"/>
      </w:pPr>
      <w:r>
        <w:rPr/>
        <w:t xml:space="preserve">What was missing, or how might the post have been improved?</w:t>
      </w:r>
    </w:p>
    <w:p>
      <w:pPr>
        <w:numPr>
          <w:ilvl w:val="0"/>
          <w:numId w:val="1"/>
        </w:numPr>
        <w:spacing w:lineRule="auto"/>
      </w:pPr>
      <w:r>
        <w:rPr/>
        <w:t xml:space="preserve">What are your takeaways?</w:t>
      </w:r>
    </w:p>
    <w:p>
      <w:pPr>
        <w:spacing w:lineRule="auto"/>
      </w:pPr>
      <w:r>
        <w:rPr/>
        <w:t xml:space="preserve">Read this online at </w:t>
      </w:r>
      <w:hyperlink r:id="rId20">
        <w:r>
          <w:rPr>
            <w:rStyle w:val="Hyperlink"/>
          </w:rPr>
          <w:t xml:space="preserve">https://edtechbooks.org/design/design_blogs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52weeksofux.com/" TargetMode="External"/>
  <Relationship Id="rId7" Type="http://schemas.openxmlformats.org/officeDocument/2006/relationships/hyperlink" Target="https://alistapart.com/" TargetMode="External"/>
  <Relationship Id="rId8" Type="http://schemas.openxmlformats.org/officeDocument/2006/relationships/hyperlink" Target="https://boxesandarrows.com/" TargetMode="External"/>
  <Relationship Id="rId9" Type="http://schemas.openxmlformats.org/officeDocument/2006/relationships/hyperlink" Target="http://twist.learningguild.net/" TargetMode="External"/>
  <Relationship Id="rId10" Type="http://schemas.openxmlformats.org/officeDocument/2006/relationships/hyperlink" Target="https://www.shiftelearning.com/blog/topic/instructional-design" TargetMode="External"/>
  <Relationship Id="rId11" Type="http://schemas.openxmlformats.org/officeDocument/2006/relationships/hyperlink" Target="https://simplysecure.org/" TargetMode="External"/>
  <Relationship Id="rId12" Type="http://schemas.openxmlformats.org/officeDocument/2006/relationships/hyperlink" Target="https://www.smashingmagazine.com/category/ux-design/" TargetMode="External"/>
  <Relationship Id="rId13" Type="http://schemas.openxmlformats.org/officeDocument/2006/relationships/hyperlink" Target="https://usabilitygeek.com/" TargetMode="External"/>
  <Relationship Id="rId14" Type="http://schemas.openxmlformats.org/officeDocument/2006/relationships/hyperlink" Target="https://www.uxbooth.com/" TargetMode="External"/>
  <Relationship Id="rId15" Type="http://schemas.openxmlformats.org/officeDocument/2006/relationships/hyperlink" Target="https://uxdesign.cc/" TargetMode="External"/>
  <Relationship Id="rId16" Type="http://schemas.openxmlformats.org/officeDocument/2006/relationships/hyperlink" Target="https://www.uxmatters.com/" TargetMode="External"/>
  <Relationship Id="rId17" Type="http://schemas.openxmlformats.org/officeDocument/2006/relationships/hyperlink" Target="https://uxmovement.com/" TargetMode="External"/>
  <Relationship Id="rId18" Type="http://schemas.openxmlformats.org/officeDocument/2006/relationships/hyperlink" Target="https://uxmyths.com/" TargetMode="External"/>
  <Relationship Id="rId19" Type="http://schemas.openxmlformats.org/officeDocument/2006/relationships/hyperlink" Target="https://uxplanet.org/" TargetMode="External"/>
  <Relationship Id="rId20" Type="http://schemas.openxmlformats.org/officeDocument/2006/relationships/hyperlink" Target="https://edtechbooks.org/design/design_blog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