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</w:sectPr>
    <w:p>
      <w:pPr>
        <w:pStyle w:val="Heading1"/>
        <w:spacing w:lineRule="auto"/>
      </w:pPr>
      <w:r>
        <w:rPr/>
        <w:t xml:space="preserve">Otros usos de se</w:t>
      </w:r>
    </w:p>
    <w:p>
      <w:pPr>
        <w:spacing w:lineRule="auto"/>
      </w:pPr>
      <w:r>
        <w:rPr/>
        <w:drawing>
          <wp:inline distB="0" distL="0" distR="0" distT="0">
            <wp:extent cx="5486400" cy="3086100"/>
            <wp:effectExtent b="0" l="0" r="0" t="0"/>
            <wp:docPr id="2" name="image-sMO7C539ewWbiqGpO1jre.jpeg"/>
            <a:graphic>
              <a:graphicData uri="http://schemas.openxmlformats.org/drawingml/2006/picture">
                <pic:pic>
                  <pic:nvPicPr>
                    <pic:cNvPr id="2" name="image-sMO7C539ewWbiqGpO1jre.jpeg" descr="Grafiti callejero que pone &quot;Se vende pasaje para lugares imaginarios&quot; con La Luna escrito a mano abajo"/>
                    <pic:cNvPicPr/>
                  </pic:nvPicPr>
                  <pic:blipFill>
                    <a:blip r:embed="rId7" cstate="print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/>
      </w:pPr>
      <w:r>
        <w:rPr/>
        <w:t xml:space="preserve">Previamente aprendieron dos usos del pronombre </w:t>
      </w:r>
      <w:r>
        <w:rPr>
          <w:b/>
        </w:rPr>
        <w:t xml:space="preserve">se</w:t>
      </w:r>
      <w:r>
        <w:rPr/>
        <w:t xml:space="preserve">: </w:t>
      </w:r>
    </w:p>
    <w:p>
      <w:pPr>
        <w:numPr>
          <w:ilvl w:val="0"/>
          <w:numId w:val="1"/>
        </w:numPr>
        <w:spacing w:lineRule="auto"/>
      </w:pPr>
      <w:r>
        <w:rPr/>
        <w:t xml:space="preserve">Como sustituto del pronombre de objeto indirecto le o les cuando se una con los pronombres de objeto directo lo, la, los, y las: </w:t>
      </w:r>
    </w:p>
    <w:p>
      <w:pPr>
        <w:numPr>
          <w:ilvl w:val="1"/>
          <w:numId w:val="2"/>
        </w:numPr>
        <w:spacing w:lineRule="auto"/>
      </w:pPr>
      <w:r>
        <w:rPr/>
        <w:t xml:space="preserve">Le doy las llaves a usted. Se las doy. / </w:t>
      </w:r>
      <w:r>
        <w:rPr/>
        <w:t xml:space="preserve">I'm giving you the keys. I'm giving them to you.</w:t>
      </w:r>
    </w:p>
    <w:p>
      <w:pPr>
        <w:numPr>
          <w:ilvl w:val="0"/>
          <w:numId w:val="1"/>
        </w:numPr>
        <w:spacing w:lineRule="auto"/>
      </w:pPr>
      <w:r>
        <w:rPr/>
        <w:t xml:space="preserve">El </w:t>
      </w:r>
      <w:r>
        <w:rPr>
          <w:b/>
        </w:rPr>
        <w:t xml:space="preserve">se </w:t>
      </w:r>
      <w:r>
        <w:rPr/>
        <w:t xml:space="preserve">usado con los verbos reflexivos: </w:t>
      </w:r>
    </w:p>
    <w:p>
      <w:pPr>
        <w:numPr>
          <w:ilvl w:val="1"/>
          <w:numId w:val="3"/>
        </w:numPr>
        <w:spacing w:lineRule="auto"/>
      </w:pPr>
      <w:r>
        <w:rPr/>
        <w:t xml:space="preserve">Ella se levanta a las siete y se ducha. / </w:t>
      </w:r>
      <w:r>
        <w:rPr/>
        <w:t xml:space="preserve">She gets up at seven and takes a shower.</w:t>
      </w:r>
    </w:p>
    <w:p>
      <w:pPr>
        <w:spacing w:lineRule="auto"/>
      </w:pPr>
      <w:r>
        <w:rPr>
          <w:b/>
        </w:rPr>
        <w:t xml:space="preserve">Se</w:t>
      </w:r>
      <w:r>
        <w:rPr/>
        <w:t xml:space="preserve"> también se usa para expresar acciones impersonales o pasivas. Esto significa que el sujeto de la oración—quien o lo que realiza la acción—no es tan importante como la acción en sí misma y no se menciona. </w:t>
      </w:r>
    </w:p>
    <w:p>
      <w:pPr>
        <w:numPr>
          <w:ilvl w:val="0"/>
          <w:numId w:val="4"/>
        </w:numPr>
        <w:spacing w:lineRule="auto"/>
      </w:pPr>
      <w:r>
        <w:rPr/>
        <w:t xml:space="preserve">Aquí se habla español. – </w:t>
      </w:r>
      <w:r>
        <w:rPr/>
        <w:t xml:space="preserve">Spanish is spoken here.</w:t>
      </w:r>
    </w:p>
    <w:p>
      <w:pPr>
        <w:numPr>
          <w:ilvl w:val="0"/>
          <w:numId w:val="4"/>
        </w:numPr>
        <w:spacing w:lineRule="auto"/>
      </w:pPr>
      <w:r>
        <w:rPr/>
        <w:t xml:space="preserve">Se venden salchichas en esta tienda. – </w:t>
      </w:r>
      <w:r>
        <w:rPr/>
        <w:t xml:space="preserve">Sausages are sold in this store.</w:t>
      </w:r>
    </w:p>
    <w:p>
      <w:pPr>
        <w:spacing w:lineRule="auto"/>
      </w:pPr>
      <w:r>
        <w:rPr/>
        <w:t xml:space="preserve">En los ejemplos anteriores ven cómo el verbo es seguido inmediatamente por un nombre, el verbo será singular o plural según ese nombre que lo sigue. Si el nombre es plural, el verbo irá en plural, si es singular el verbo irá en singular. </w:t>
      </w:r>
    </w:p>
    <w:p>
      <w:pPr>
        <w:spacing w:lineRule="auto"/>
      </w:pPr>
      <w:r>
        <w:rPr/>
        <w:t xml:space="preserve">Si no hay un nombre inmediatamente detrás del verbo, el verbo irá siempre en singular. </w:t>
      </w:r>
    </w:p>
    <w:p>
      <w:pPr>
        <w:numPr>
          <w:ilvl w:val="0"/>
          <w:numId w:val="5"/>
        </w:numPr>
        <w:spacing w:lineRule="auto"/>
      </w:pPr>
      <w:r>
        <w:rPr/>
        <w:t xml:space="preserve">Se come muy bien aquí. – </w:t>
      </w:r>
      <w:r>
        <w:rPr/>
        <w:t xml:space="preserve">One eats very well here.</w:t>
      </w:r>
    </w:p>
    <w:p>
      <w:pPr>
        <w:numPr>
          <w:ilvl w:val="0"/>
          <w:numId w:val="5"/>
        </w:numPr>
        <w:spacing w:lineRule="auto"/>
      </w:pPr>
      <w:r>
        <w:rPr/>
        <w:t xml:space="preserve">Se vive bien en Madrid. </w:t>
      </w:r>
      <w:r>
        <w:rPr/>
        <w:t xml:space="preserve">–</w:t>
      </w:r>
      <w:r>
        <w:rPr/>
        <w:t xml:space="preserve"> </w:t>
      </w:r>
      <w:r>
        <w:rPr/>
        <w:t xml:space="preserve">One lives well in Madrid.</w:t>
      </w:r>
    </w:p>
    <w:p>
      <w:pPr>
        <w:pStyle w:val="Heading4"/>
        <w:spacing w:lineRule="auto"/>
      </w:pPr>
      <w:r>
        <w:rPr/>
        <w:t xml:space="preserve">Vídeo</w:t>
      </w:r>
    </w:p>
    <w:p>
      <w:pPr>
        <w:spacing w:lineRule="auto"/>
      </w:pPr>
      <w:hyperlink r:id="rId8">
        <w:r>
          <w:rPr>
            <w:rStyle w:val="Hyperlink"/>
          </w:rPr>
          <w:t xml:space="preserve">Señor Jordan - How to Use the Impersonal Se / Passive Se in Spanish</w:t>
        </w:r>
      </w:hyperlink>
      <w:r>
        <w:rPr/>
        <w:t xml:space="preserve"> (YouTube)</w:t>
      </w:r>
    </w:p>
    <w:p>
      <w:pPr>
        <w:spacing w:lineRule="auto"/>
      </w:pPr>
      <w:r>
        <w:rPr/>
      </w:r>
    </w:p>
    <w:tbl>
      <w:tblPr>
        <w:tblBorders>
          <w:top w:val="single" w:sz="2" w:space="0" w:color="000000"/>
          <w:bottom w:val="single" w:sz="2" w:space="0" w:color="000000"/>
          <w:left w:val="single" w:sz="2" w:space="0" w:color="000000"/>
          <w:right w:val="single" w:sz="2" w:space="0" w:color="000000"/>
        </w:tblBorders>
        <w:tblCellSpacing w:w="0" w:type="dxa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8640"/>
      </w:tblGrid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Actividades de conversación</w:t>
            </w:r>
          </w:p>
        </w:tc>
      </w:tr>
    </w:tbl>
    <w:p>
      <w:pPr>
        <w:spacing w:lineRule="auto"/>
      </w:pPr>
      <w:r>
        <w:rPr/>
      </w:r>
    </w:p>
    <w:p>
      <w:pPr>
        <w:pStyle w:val="Heading5"/>
        <w:spacing w:lineRule="auto"/>
      </w:pPr>
      <w:r>
        <w:rPr>
          <w:b/>
        </w:rPr>
        <w:t xml:space="preserve">Actividad 1. </w:t>
      </w:r>
      <w:r>
        <w:rPr/>
        <w:t xml:space="preserve">Las vacaciones. </w:t>
      </w:r>
    </w:p>
    <w:p>
      <w:pPr>
        <w:spacing w:lineRule="auto"/>
      </w:pPr>
      <w:r>
        <w:rPr/>
        <w:t xml:space="preserve">Tu amigo te describe lugares que ha visitado para las vacaciones. Escoge la expresión que mejor complete cada oración.</w:t>
      </w:r>
    </w:p>
    <w:p>
      <w:pPr>
        <w:numPr>
          <w:ilvl w:val="0"/>
          <w:numId w:val="6"/>
        </w:numPr>
        <w:spacing w:lineRule="auto"/>
      </w:pPr>
      <w:r>
        <w:rPr/>
        <w:t xml:space="preserve">(Se vende/se venden) pan delicioso en Francia.</w:t>
      </w:r>
    </w:p>
    <w:p>
      <w:pPr>
        <w:numPr>
          <w:ilvl w:val="0"/>
          <w:numId w:val="6"/>
        </w:numPr>
        <w:spacing w:lineRule="auto"/>
      </w:pPr>
      <w:r>
        <w:rPr/>
        <w:t xml:space="preserve">En México (se come/se comen) muy bien.</w:t>
      </w:r>
    </w:p>
    <w:p>
      <w:pPr>
        <w:numPr>
          <w:ilvl w:val="0"/>
          <w:numId w:val="6"/>
        </w:numPr>
        <w:spacing w:lineRule="auto"/>
      </w:pPr>
      <w:r>
        <w:rPr/>
        <w:t xml:space="preserve">En España (se prepara/se preparan) muchas tortillas de patatas cada día.</w:t>
      </w:r>
    </w:p>
    <w:p>
      <w:pPr>
        <w:numPr>
          <w:ilvl w:val="0"/>
          <w:numId w:val="6"/>
        </w:numPr>
        <w:spacing w:lineRule="auto"/>
      </w:pPr>
      <w:r>
        <w:rPr/>
        <w:t xml:space="preserve">(Se baila/Se bailan) el tango en Argentina.</w:t>
      </w:r>
    </w:p>
    <w:p>
      <w:pPr>
        <w:numPr>
          <w:ilvl w:val="0"/>
          <w:numId w:val="6"/>
        </w:numPr>
        <w:spacing w:lineRule="auto"/>
      </w:pPr>
      <w:r>
        <w:rPr/>
        <w:t xml:space="preserve">Me gusta Cuba porque allí (se toca/se tocan) instrumentos de percusión muy interesantes.</w:t>
      </w:r>
    </w:p>
    <w:p>
      <w:pPr>
        <w:numPr>
          <w:ilvl w:val="0"/>
          <w:numId w:val="6"/>
        </w:numPr>
        <w:spacing w:lineRule="auto"/>
      </w:pPr>
      <w:r>
        <w:rPr/>
        <w:t xml:space="preserve">En Costa Rica (se vive/se viven) tranquilamente.</w:t>
      </w:r>
    </w:p>
    <w:p>
      <w:pPr>
        <w:numPr>
          <w:ilvl w:val="0"/>
          <w:numId w:val="6"/>
        </w:numPr>
        <w:spacing w:lineRule="auto"/>
      </w:pPr>
      <w:r>
        <w:rPr/>
        <w:t xml:space="preserve">(Se cultiva/Se cultivan) aceitunas en Italia.</w:t>
      </w:r>
    </w:p>
    <w:p>
      <w:pPr>
        <w:spacing w:lineRule="auto"/>
      </w:pPr>
      <w:r>
        <w:rPr/>
        <w:t xml:space="preserve">¿Qué se hace normalmente y por costumbre en los Estados Unidos? ¿Y en tu región en particular? Da al menos 5 ejemplos.</w:t>
      </w:r>
    </w:p>
    <w:p>
      <w:pPr>
        <w:numPr>
          <w:ilvl w:val="0"/>
          <w:numId w:val="7"/>
        </w:numPr>
        <w:spacing w:lineRule="auto"/>
      </w:pPr>
      <w:r>
        <w:rPr/>
        <w:t xml:space="preserve">Modelo: En Adams County, se comen muchas manzanas. </w:t>
      </w:r>
    </w:p>
    <w:p>
      <w:pPr>
        <w:pStyle w:val="Heading5"/>
        <w:spacing w:lineRule="auto"/>
      </w:pPr>
      <w:r>
        <w:rPr>
          <w:b/>
        </w:rPr>
        <w:t xml:space="preserve">Actividad 2. </w:t>
      </w:r>
      <w:r>
        <w:rPr/>
        <w:t xml:space="preserve">El gazpacho. </w:t>
      </w:r>
    </w:p>
    <w:p>
      <w:pPr>
        <w:spacing w:lineRule="auto"/>
      </w:pPr>
      <w:r>
        <w:rPr/>
        <w:t xml:space="preserve">El gazpacho es una sopa fría tradicional del sur de España, en la región de Andalucía. Usa los verbos abajo en una forma impersonal para indicar cómo se prepara el gazpacho.</w:t>
      </w:r>
    </w:p>
    <w:p>
      <w:pPr>
        <w:numPr>
          <w:ilvl w:val="0"/>
          <w:numId w:val="9"/>
        </w:numPr>
        <w:spacing w:lineRule="auto"/>
      </w:pPr>
      <w:r>
        <w:rPr/>
        <w:t xml:space="preserve">Modelo:</w:t>
      </w:r>
    </w:p>
    <w:p>
      <w:pPr>
        <w:numPr>
          <w:ilvl w:val="1"/>
          <w:numId w:val="10"/>
        </w:numPr>
        <w:spacing w:lineRule="auto"/>
      </w:pPr>
      <w:r>
        <w:rPr/>
        <w:t xml:space="preserve">(Cortar) los tomates.</w:t>
      </w:r>
    </w:p>
    <w:p>
      <w:pPr>
        <w:numPr>
          <w:ilvl w:val="1"/>
          <w:numId w:val="10"/>
        </w:numPr>
        <w:spacing w:lineRule="auto"/>
      </w:pPr>
      <w:r>
        <w:rPr/>
        <w:t xml:space="preserve">Se cortan los tomates.</w:t>
      </w:r>
    </w:p>
    <w:p>
      <w:pPr>
        <w:spacing w:lineRule="auto"/>
      </w:pPr>
      <w:r>
        <w:rPr/>
        <w:drawing>
          <wp:inline distB="0" distL="0" distR="0" distT="0">
            <wp:extent cx="5486400" cy="3659386"/>
            <wp:effectExtent b="0" l="0" r="0" t="0"/>
            <wp:docPr id="4" name="image-Y14zYw1YYHjP9mZwdlYZd.jpeg"/>
            <a:graphic>
              <a:graphicData uri="http://schemas.openxmlformats.org/drawingml/2006/picture">
                <pic:pic>
                  <pic:nvPicPr>
                    <pic:cNvPr id="4" name="image-Y14zYw1YYHjP9mZwdlYZd.jpeg" descr="Gazpacho"/>
                    <pic:cNvPicPr/>
                  </pic:nvPicPr>
                  <pic:blipFill>
                    <a:blip r:embed="rId10" cstate="print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93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/>
      </w:pPr>
      <w:r>
        <w:rPr>
          <w:b/>
        </w:rPr>
        <w:t xml:space="preserve">Ingredientes</w:t>
      </w:r>
    </w:p>
    <w:p>
      <w:pPr>
        <w:numPr>
          <w:ilvl w:val="0"/>
          <w:numId w:val="11"/>
        </w:numPr>
        <w:spacing w:lineRule="auto"/>
      </w:pPr>
      <w:r>
        <w:rPr/>
        <w:t xml:space="preserve">1 kg tomates</w:t>
      </w:r>
    </w:p>
    <w:p>
      <w:pPr>
        <w:numPr>
          <w:ilvl w:val="0"/>
          <w:numId w:val="11"/>
        </w:numPr>
        <w:spacing w:lineRule="auto"/>
      </w:pPr>
      <w:r>
        <w:rPr/>
        <w:t xml:space="preserve">1 pimiento verde</w:t>
      </w:r>
    </w:p>
    <w:p>
      <w:pPr>
        <w:numPr>
          <w:ilvl w:val="0"/>
          <w:numId w:val="11"/>
        </w:numPr>
        <w:spacing w:lineRule="auto"/>
      </w:pPr>
      <w:r>
        <w:rPr/>
        <w:t xml:space="preserve">1 pepino</w:t>
      </w:r>
    </w:p>
    <w:p>
      <w:pPr>
        <w:numPr>
          <w:ilvl w:val="0"/>
          <w:numId w:val="11"/>
        </w:numPr>
        <w:spacing w:lineRule="auto"/>
      </w:pPr>
      <w:r>
        <w:rPr/>
        <w:t xml:space="preserve">2 dientes de ajo</w:t>
      </w:r>
    </w:p>
    <w:p>
      <w:pPr>
        <w:numPr>
          <w:ilvl w:val="0"/>
          <w:numId w:val="11"/>
        </w:numPr>
        <w:spacing w:lineRule="auto"/>
      </w:pPr>
      <w:r>
        <w:rPr/>
        <w:t xml:space="preserve">50 ml aceite de oliva virgen extra</w:t>
      </w:r>
    </w:p>
    <w:p>
      <w:pPr>
        <w:numPr>
          <w:ilvl w:val="0"/>
          <w:numId w:val="11"/>
        </w:numPr>
        <w:spacing w:lineRule="auto"/>
      </w:pPr>
      <w:r>
        <w:rPr/>
        <w:t xml:space="preserve">50 g pan de hogaza (</w:t>
      </w:r>
      <w:r>
        <w:rPr/>
        <w:t xml:space="preserve">loaf</w:t>
      </w:r>
      <w:r>
        <w:rPr/>
        <w:t xml:space="preserve">) duro</w:t>
      </w:r>
    </w:p>
    <w:p>
      <w:pPr>
        <w:numPr>
          <w:ilvl w:val="0"/>
          <w:numId w:val="11"/>
        </w:numPr>
        <w:spacing w:lineRule="auto"/>
      </w:pPr>
      <w:r>
        <w:rPr/>
        <w:t xml:space="preserve">250 ml agua</w:t>
      </w:r>
    </w:p>
    <w:p>
      <w:pPr>
        <w:numPr>
          <w:ilvl w:val="0"/>
          <w:numId w:val="11"/>
        </w:numPr>
        <w:spacing w:lineRule="auto"/>
      </w:pPr>
      <w:r>
        <w:rPr/>
        <w:t xml:space="preserve">5 g sal</w:t>
      </w:r>
    </w:p>
    <w:p>
      <w:pPr>
        <w:numPr>
          <w:ilvl w:val="0"/>
          <w:numId w:val="11"/>
        </w:numPr>
        <w:spacing w:lineRule="auto"/>
      </w:pPr>
      <w:r>
        <w:rPr/>
        <w:t xml:space="preserve">30 ml vinagre de jerez (</w:t>
      </w:r>
      <w:r>
        <w:rPr/>
        <w:t xml:space="preserve">sherry</w:t>
      </w:r>
      <w:r>
        <w:rPr/>
        <w:t xml:space="preserve">)</w:t>
      </w:r>
    </w:p>
    <w:p>
      <w:pPr>
        <w:numPr>
          <w:ilvl w:val="0"/>
          <w:numId w:val="12"/>
        </w:numPr>
        <w:spacing w:lineRule="auto"/>
      </w:pPr>
      <w:r>
        <w:rPr/>
        <w:t xml:space="preserve">No (pelar) los tomates.</w:t>
      </w:r>
    </w:p>
    <w:p>
      <w:pPr>
        <w:numPr>
          <w:ilvl w:val="0"/>
          <w:numId w:val="12"/>
        </w:numPr>
        <w:spacing w:lineRule="auto"/>
      </w:pPr>
      <w:r>
        <w:rPr/>
        <w:t xml:space="preserve">(Cortar) el pepino.</w:t>
      </w:r>
    </w:p>
    <w:p>
      <w:pPr>
        <w:numPr>
          <w:ilvl w:val="0"/>
          <w:numId w:val="12"/>
        </w:numPr>
        <w:spacing w:lineRule="auto"/>
      </w:pPr>
      <w:r>
        <w:rPr/>
        <w:t xml:space="preserve">(Picar) los otros ingredientes.</w:t>
      </w:r>
    </w:p>
    <w:p>
      <w:pPr>
        <w:numPr>
          <w:ilvl w:val="0"/>
          <w:numId w:val="12"/>
        </w:numPr>
        <w:spacing w:lineRule="auto"/>
      </w:pPr>
      <w:r>
        <w:rPr/>
        <w:t xml:space="preserve">(Añadir) el agua a la mezcla.</w:t>
      </w:r>
    </w:p>
    <w:p>
      <w:pPr>
        <w:numPr>
          <w:ilvl w:val="0"/>
          <w:numId w:val="12"/>
        </w:numPr>
        <w:spacing w:lineRule="auto"/>
      </w:pPr>
      <w:r>
        <w:rPr/>
        <w:t xml:space="preserve">(Agregar) la sal y el vinagre también.</w:t>
      </w:r>
    </w:p>
    <w:p>
      <w:pPr>
        <w:numPr>
          <w:ilvl w:val="0"/>
          <w:numId w:val="12"/>
        </w:numPr>
        <w:spacing w:lineRule="auto"/>
      </w:pPr>
      <w:r>
        <w:rPr/>
        <w:t xml:space="preserve">(Poner) todos los ingredientes en la batidora (</w:t>
      </w:r>
      <w:r>
        <w:rPr/>
        <w:t xml:space="preserve">food processor</w:t>
      </w:r>
      <w:r>
        <w:rPr/>
        <w:t xml:space="preserve">).</w:t>
      </w:r>
    </w:p>
    <w:p>
      <w:pPr>
        <w:numPr>
          <w:ilvl w:val="0"/>
          <w:numId w:val="12"/>
        </w:numPr>
        <w:spacing w:lineRule="auto"/>
      </w:pPr>
      <w:r>
        <w:rPr/>
        <w:t xml:space="preserve">Después, (meter) la sopa en el refrigerador por dos horas.</w:t>
      </w:r>
    </w:p>
    <w:p>
      <w:pPr>
        <w:numPr>
          <w:ilvl w:val="0"/>
          <w:numId w:val="12"/>
        </w:numPr>
        <w:spacing w:lineRule="auto"/>
      </w:pPr>
      <w:r>
        <w:rPr/>
        <w:t xml:space="preserve">(Enfriar) el gazpacho.</w:t>
      </w:r>
    </w:p>
    <w:p>
      <w:pPr>
        <w:numPr>
          <w:ilvl w:val="0"/>
          <w:numId w:val="12"/>
        </w:numPr>
        <w:spacing w:lineRule="auto"/>
      </w:pPr>
      <w:r>
        <w:rPr/>
        <w:t xml:space="preserve">Finalmente, ¡(comer) la sopa, y (descansa)!</w:t>
      </w:r>
    </w:p>
    <w:p>
      <w:pPr>
        <w:pStyle w:val="Heading5"/>
        <w:spacing w:lineRule="auto"/>
      </w:pPr>
      <w:r>
        <w:rPr>
          <w:b/>
        </w:rPr>
        <w:t xml:space="preserve">Actividad 3. </w:t>
      </w:r>
      <w:r>
        <w:rPr/>
        <w:t xml:space="preserve">¿Dónde? </w:t>
      </w:r>
    </w:p>
    <w:p>
      <w:pPr>
        <w:spacing w:lineRule="auto"/>
      </w:pPr>
      <w:r>
        <w:rPr/>
        <w:t xml:space="preserve">En Gettysburg y en la universidad, diferentes actividades se hacen en diferentes lugares. Usando la información abajo, conversen con un(a) compañero(a) sobre qué se hace en cada lugar. Presta atención a la forma de los verbos (¿singular o plural?).</w:t>
      </w:r>
    </w:p>
    <w:p>
      <w:pPr>
        <w:numPr>
          <w:ilvl w:val="0"/>
          <w:numId w:val="13"/>
        </w:numPr>
        <w:spacing w:lineRule="auto"/>
      </w:pPr>
      <w:r>
        <w:rPr/>
        <w:t xml:space="preserve">Modelo:</w:t>
      </w:r>
    </w:p>
    <w:p>
      <w:pPr>
        <w:numPr>
          <w:ilvl w:val="1"/>
          <w:numId w:val="14"/>
        </w:numPr>
        <w:spacing w:lineRule="auto"/>
      </w:pPr>
      <w:r>
        <w:rPr/>
        <w:t xml:space="preserve">Servo/comer</w:t>
      </w:r>
    </w:p>
    <w:p>
      <w:pPr>
        <w:numPr>
          <w:ilvl w:val="2"/>
          <w:numId w:val="15"/>
        </w:numPr>
        <w:spacing w:lineRule="auto"/>
      </w:pPr>
      <w:r>
        <w:rPr/>
        <w:t xml:space="preserve">Estudiante 1: ¿Qué se hace en Servo?</w:t>
      </w:r>
    </w:p>
    <w:p>
      <w:pPr>
        <w:numPr>
          <w:ilvl w:val="2"/>
          <w:numId w:val="15"/>
        </w:numPr>
        <w:spacing w:lineRule="auto"/>
      </w:pPr>
      <w:r>
        <w:rPr/>
        <w:t xml:space="preserve">Estudiante 2: Se come en Servo.</w:t>
      </w:r>
    </w:p>
    <w:p>
      <w:pPr>
        <w:numPr>
          <w:ilvl w:val="0"/>
          <w:numId w:val="16"/>
        </w:numPr>
        <w:spacing w:lineRule="auto"/>
      </w:pPr>
      <w:r>
        <w:rPr/>
        <w:t xml:space="preserve">la biblioteca/estudiar</w:t>
      </w:r>
    </w:p>
    <w:p>
      <w:pPr>
        <w:numPr>
          <w:ilvl w:val="0"/>
          <w:numId w:val="16"/>
        </w:numPr>
        <w:spacing w:lineRule="auto"/>
      </w:pPr>
      <w:r>
        <w:rPr/>
        <w:t xml:space="preserve">Apple Hall/dormir</w:t>
      </w:r>
    </w:p>
    <w:p>
      <w:pPr>
        <w:numPr>
          <w:ilvl w:val="0"/>
          <w:numId w:val="16"/>
        </w:numPr>
        <w:spacing w:lineRule="auto"/>
      </w:pPr>
      <w:r>
        <w:rPr/>
        <w:t xml:space="preserve">el gimnasio/hacer ejercicio</w:t>
      </w:r>
    </w:p>
    <w:p>
      <w:pPr>
        <w:numPr>
          <w:ilvl w:val="0"/>
          <w:numId w:val="16"/>
        </w:numPr>
        <w:spacing w:lineRule="auto"/>
      </w:pPr>
      <w:r>
        <w:rPr/>
        <w:t xml:space="preserve">Blue and Gray/comer alitas</w:t>
      </w:r>
    </w:p>
    <w:p>
      <w:pPr>
        <w:numPr>
          <w:ilvl w:val="0"/>
          <w:numId w:val="16"/>
        </w:numPr>
        <w:spacing w:lineRule="auto"/>
      </w:pPr>
      <w:r>
        <w:rPr/>
        <w:t xml:space="preserve">el parque/correr</w:t>
      </w:r>
    </w:p>
    <w:p>
      <w:pPr>
        <w:numPr>
          <w:ilvl w:val="0"/>
          <w:numId w:val="16"/>
        </w:numPr>
        <w:spacing w:lineRule="auto"/>
      </w:pPr>
      <w:r>
        <w:rPr/>
        <w:t xml:space="preserve">el centro de salud/consultar al médico</w:t>
      </w:r>
    </w:p>
    <w:p>
      <w:pPr>
        <w:numPr>
          <w:ilvl w:val="0"/>
          <w:numId w:val="16"/>
        </w:numPr>
        <w:spacing w:lineRule="auto"/>
      </w:pPr>
      <w:r>
        <w:rPr/>
        <w:t xml:space="preserve">Mcknight and Weidensall/tomar clases</w:t>
      </w:r>
    </w:p>
    <w:p>
      <w:pPr>
        <w:numPr>
          <w:ilvl w:val="0"/>
          <w:numId w:val="16"/>
        </w:numPr>
        <w:spacing w:lineRule="auto"/>
      </w:pPr>
      <w:r>
        <w:rPr/>
        <w:t xml:space="preserve">The Majestic/ver películas</w:t>
      </w:r>
    </w:p>
    <w:p>
      <w:pPr>
        <w:numPr>
          <w:ilvl w:val="0"/>
          <w:numId w:val="16"/>
        </w:numPr>
        <w:spacing w:lineRule="auto"/>
      </w:pPr>
      <w:r>
        <w:rPr/>
        <w:t xml:space="preserve">el estadio/jugar fútbol americano</w:t>
      </w:r>
    </w:p>
    <w:p>
      <w:pPr>
        <w:spacing w:lineRule="auto"/>
      </w:pPr>
      <w:r>
        <w:rPr/>
      </w:r>
    </w:p>
    <w:p>
      <w:pPr>
        <w:pStyle w:val="Heading5"/>
        <w:spacing w:lineRule="auto"/>
      </w:pPr>
      <w:r>
        <w:rPr>
          <w:b/>
        </w:rPr>
        <w:t xml:space="preserve">Actividad 4. </w:t>
      </w:r>
      <w:r>
        <w:rPr/>
        <w:t xml:space="preserve">La receta</w:t>
      </w:r>
    </w:p>
    <w:p>
      <w:pPr>
        <w:spacing w:lineRule="auto"/>
      </w:pPr>
      <w:r>
        <w:rPr/>
        <w:t xml:space="preserve">En grupos van a elaborar una receta usando el vocabulario que han aprendido y el se impersonal. Deben buscar una receta que les guste a todos los componentes del grupo. ¡Mucha suerte!!</w:t>
      </w:r>
    </w:p>
    <w:p>
      <w:pPr>
        <w:spacing w:lineRule="auto"/>
      </w:pPr>
      <w:r>
        <w:rPr/>
      </w:r>
    </w:p>
    <w:p>
      <w:pPr>
        <w:pStyle w:val="Heading3"/>
        <w:spacing w:lineRule="auto"/>
      </w:pPr>
      <w:r>
        <w:rPr/>
        <w:t xml:space="preserve">Para seguir practicando</w:t>
      </w:r>
    </w:p>
    <w:p>
      <w:pPr>
        <w:spacing w:lineRule="auto"/>
      </w:pPr>
      <w:hyperlink r:id="rId11">
        <w:r>
          <w:rPr>
            <w:rStyle w:val="Hyperlink"/>
          </w:rPr>
          <w:t xml:space="preserve">Formas pasivas e impersonales con se - Los masai</w:t>
        </w:r>
      </w:hyperlink>
    </w:p>
    <w:p>
      <w:pPr>
        <w:spacing w:lineRule="auto"/>
      </w:pPr>
      <w:hyperlink r:id="rId12">
        <w:r>
          <w:rPr>
            <w:rStyle w:val="Hyperlink"/>
          </w:rPr>
          <w:t xml:space="preserve">Quia - Se impersonal</w:t>
        </w:r>
      </w:hyperlink>
    </w:p>
    <w:p>
      <w:pPr>
        <w:spacing w:lineRule="auto"/>
      </w:pPr>
      <w:r>
        <w:rPr/>
        <w:t xml:space="preserve">The information in this chapter, when not created by us, is adapted from:</w:t>
      </w:r>
    </w:p>
    <w:p>
      <w:pPr>
        <w:numPr>
          <w:ilvl w:val="0"/>
          <w:numId w:val="17"/>
        </w:numPr>
        <w:spacing w:lineRule="auto"/>
      </w:pPr>
      <w:r>
        <w:rPr/>
        <w:t xml:space="preserve">Farmer,</w:t>
      </w:r>
      <w:r>
        <w:rPr/>
        <w:t xml:space="preserve"> Zamostny,</w:t>
      </w:r>
      <w:r>
        <w:rPr/>
        <w:t xml:space="preserve"> Hill, and</w:t>
      </w:r>
      <w:r>
        <w:rPr/>
        <w:t xml:space="preserve"> Henderson Hollenbeck,</w:t>
      </w:r>
      <w:r>
        <w:rPr/>
        <w:t xml:space="preserve"> </w:t>
      </w:r>
      <w:hyperlink r:id="rId13">
        <w:r>
          <w:rPr>
            <w:rStyle w:val="Hyperlink"/>
          </w:rPr>
          <w:t xml:space="preserve">Bienvenidos</w:t>
        </w:r>
      </w:hyperlink>
      <w:r>
        <w:rPr/>
        <w:t xml:space="preserve"> (</w:t>
      </w:r>
      <w:hyperlink r:id="rId14">
        <w:r>
          <w:rPr>
            <w:rStyle w:val="Hyperlink"/>
          </w:rPr>
          <w:t xml:space="preserve">CC BY</w:t>
        </w:r>
      </w:hyperlink>
      <w:r>
        <w:rPr/>
        <w:t xml:space="preserve">).</w:t>
      </w:r>
    </w:p>
    <w:p>
      <w:pPr>
        <w:spacing w:lineRule="auto"/>
      </w:pPr>
      <w:r>
        <w:rPr/>
        <w:t xml:space="preserve">Read this online at </w:t>
      </w:r>
      <w:hyperlink r:id="rId15">
        <w:r>
          <w:rPr>
            <w:rStyle w:val="Hyperlink"/>
          </w:rPr>
          <w:t xml:space="preserve">https://edtechbooks.org/ventanas_2/otros_usos_de_se</w:t>
        </w:r>
      </w:hyperlink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image" Target="media/image-PbzjO9-iInRZSfMiJJL54.jpeg" TargetMode="Internal"/>
  <Relationship Id="rId7" Type="http://schemas.openxmlformats.org/officeDocument/2006/relationships/image" Target="media/image-sMO7C539ewWbiqGpO1jre.jpeg" TargetMode="Internal"/>
  <Relationship Id="rId8" Type="http://schemas.openxmlformats.org/officeDocument/2006/relationships/hyperlink" Target="https://www.youtube.com/watch?v=bWU_lvuUXrU" TargetMode="External"/>
  <Relationship Id="rId9" Type="http://schemas.openxmlformats.org/officeDocument/2006/relationships/image" Target="media/image-uOJhW8fClQL2zA_ROYtCB.jpeg" TargetMode="Internal"/>
  <Relationship Id="rId10" Type="http://schemas.openxmlformats.org/officeDocument/2006/relationships/image" Target="media/image-Y14zYw1YYHjP9mZwdlYZd.jpeg" TargetMode="Internal"/>
  <Relationship Id="rId11" Type="http://schemas.openxmlformats.org/officeDocument/2006/relationships/hyperlink" Target="https://www.ver-taal.com/ej_pasivarefleja.htm" TargetMode="External"/>
  <Relationship Id="rId12" Type="http://schemas.openxmlformats.org/officeDocument/2006/relationships/hyperlink" Target="https://www.quia.com/cz/91712.html?AP_rand=193054588" TargetMode="External"/>
  <Relationship Id="rId13" Type="http://schemas.openxmlformats.org/officeDocument/2006/relationships/hyperlink" Target="https://alg.manifoldapp.org/projects/bienvenidos" TargetMode="External"/>
  <Relationship Id="rId14" Type="http://schemas.openxmlformats.org/officeDocument/2006/relationships/hyperlink" Target="https://creativecommons.org/licenses/by/4.0/" TargetMode="External"/>
  <Relationship Id="rId15" Type="http://schemas.openxmlformats.org/officeDocument/2006/relationships/hyperlink" Target="https://edtechbooks.org/ventanas_2/otros_usos_de_se" TargetMode="External"/>
  <Relationship Id="rId16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imes New Roman"/>
        <a:ea typeface="Times New Roman"/>
        <a:cs typeface=""/>
      </a:majorFont>
      <a:minorFont>
        <a:latin typeface="Times New Roman"/>
        <a:ea typeface="Times New Roma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html-to-docx</cp:lastModifiedBy>
  <cp:revision>1</cp:revision>
  <dcterms:created xsi:type="dcterms:W3CDTF">2025-05-09T12:57:21.842Z</dcterms:created>
  <dcterms:modified xsi:type="dcterms:W3CDTF">2025-05-09T12:57:21.842Z</dcterms:modified>
</cp:coreProperties>
</file>